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025AE" w14:textId="787B2F4D" w:rsidR="00467392" w:rsidRPr="006E2A39" w:rsidRDefault="00467392" w:rsidP="00467392">
      <w:pPr>
        <w:spacing w:after="0" w:line="240" w:lineRule="auto"/>
        <w:jc w:val="right"/>
        <w:rPr>
          <w:rFonts w:ascii="Cambria" w:hAnsi="Cambria"/>
        </w:rPr>
      </w:pPr>
      <w:r w:rsidRPr="006E2A39">
        <w:rPr>
          <w:rFonts w:ascii="Cambria" w:hAnsi="Cambria"/>
        </w:rPr>
        <w:t xml:space="preserve">Załącznik Nr </w:t>
      </w:r>
      <w:r w:rsidR="00E028A5">
        <w:rPr>
          <w:rFonts w:ascii="Cambria" w:hAnsi="Cambria"/>
        </w:rPr>
        <w:t>2</w:t>
      </w:r>
      <w:r w:rsidRPr="006E2A39">
        <w:rPr>
          <w:rFonts w:ascii="Cambria" w:hAnsi="Cambria"/>
        </w:rPr>
        <w:t xml:space="preserve"> do SWZ</w:t>
      </w:r>
    </w:p>
    <w:p w14:paraId="30A268B1" w14:textId="77777777" w:rsidR="00467392" w:rsidRPr="006E2A39" w:rsidRDefault="00467392" w:rsidP="00467392">
      <w:pPr>
        <w:spacing w:after="0" w:line="240" w:lineRule="auto"/>
        <w:jc w:val="right"/>
        <w:rPr>
          <w:rFonts w:ascii="Cambria" w:hAnsi="Cambria"/>
        </w:rPr>
      </w:pPr>
    </w:p>
    <w:p w14:paraId="6197181A" w14:textId="26380BE2" w:rsidR="00467392" w:rsidRPr="006E2A39" w:rsidRDefault="00903EB1" w:rsidP="00467392">
      <w:pPr>
        <w:pBdr>
          <w:bottom w:val="single" w:sz="4" w:space="1" w:color="auto"/>
        </w:pBdr>
        <w:spacing w:after="0" w:line="240" w:lineRule="auto"/>
        <w:jc w:val="center"/>
        <w:rPr>
          <w:rFonts w:ascii="Cambria" w:hAnsi="Cambria"/>
          <w:b/>
          <w:bCs/>
        </w:rPr>
      </w:pPr>
      <w:r w:rsidRPr="006E2A39">
        <w:rPr>
          <w:rFonts w:ascii="Cambria" w:hAnsi="Cambria"/>
          <w:b/>
          <w:bCs/>
        </w:rPr>
        <w:t>Szczegółowy opis przedmiotu zamówienia (SOPZ)</w:t>
      </w:r>
    </w:p>
    <w:p w14:paraId="71D5B871" w14:textId="53878090" w:rsidR="00605344" w:rsidRPr="002510E3" w:rsidRDefault="00467392" w:rsidP="002510E3">
      <w:pPr>
        <w:tabs>
          <w:tab w:val="left" w:pos="567"/>
        </w:tabs>
        <w:jc w:val="center"/>
        <w:rPr>
          <w:rFonts w:ascii="Cambria" w:hAnsi="Cambria"/>
          <w:b/>
          <w:bCs/>
          <w:color w:val="000000"/>
          <w:sz w:val="24"/>
          <w:szCs w:val="24"/>
        </w:rPr>
      </w:pPr>
      <w:bookmarkStart w:id="0" w:name="_Hlk67480415"/>
      <w:r w:rsidRPr="00C45FCA">
        <w:rPr>
          <w:rFonts w:ascii="Cambria" w:hAnsi="Cambria"/>
          <w:color w:val="000000"/>
          <w:sz w:val="24"/>
          <w:szCs w:val="24"/>
        </w:rPr>
        <w:t>(Numer referencyjny</w:t>
      </w:r>
      <w:r w:rsidRPr="002B0599">
        <w:rPr>
          <w:rFonts w:ascii="Cambria" w:hAnsi="Cambria"/>
          <w:color w:val="000000"/>
          <w:sz w:val="24"/>
          <w:szCs w:val="24"/>
        </w:rPr>
        <w:t>:</w:t>
      </w:r>
      <w:r w:rsidRPr="002B0599">
        <w:rPr>
          <w:rFonts w:ascii="Cambria" w:hAnsi="Cambria"/>
          <w:b/>
          <w:bCs/>
          <w:color w:val="000000"/>
          <w:sz w:val="24"/>
          <w:szCs w:val="24"/>
        </w:rPr>
        <w:t xml:space="preserve"> DZP.220.</w:t>
      </w:r>
      <w:r w:rsidR="002510E3">
        <w:rPr>
          <w:rFonts w:ascii="Cambria" w:hAnsi="Cambria"/>
          <w:b/>
          <w:bCs/>
          <w:color w:val="000000"/>
          <w:sz w:val="24"/>
          <w:szCs w:val="24"/>
        </w:rPr>
        <w:t>101</w:t>
      </w:r>
      <w:r w:rsidRPr="002B0599">
        <w:rPr>
          <w:rFonts w:ascii="Cambria" w:hAnsi="Cambria"/>
          <w:b/>
          <w:bCs/>
          <w:color w:val="000000"/>
          <w:sz w:val="24"/>
          <w:szCs w:val="24"/>
        </w:rPr>
        <w:t>.2024</w:t>
      </w:r>
      <w:r w:rsidRPr="002B0599">
        <w:rPr>
          <w:rFonts w:ascii="Cambria" w:hAnsi="Cambria"/>
          <w:color w:val="000000"/>
          <w:sz w:val="24"/>
          <w:szCs w:val="24"/>
        </w:rPr>
        <w:t>)</w:t>
      </w:r>
      <w:bookmarkEnd w:id="0"/>
    </w:p>
    <w:p w14:paraId="69F7DDA5" w14:textId="3C5F286A" w:rsidR="00605344" w:rsidRPr="00C45FCA" w:rsidRDefault="00605344" w:rsidP="00191945">
      <w:pPr>
        <w:pStyle w:val="Akapitzlist"/>
        <w:widowControl w:val="0"/>
        <w:numPr>
          <w:ilvl w:val="0"/>
          <w:numId w:val="10"/>
        </w:numPr>
        <w:suppressAutoHyphens w:val="0"/>
        <w:spacing w:before="20" w:line="276" w:lineRule="auto"/>
        <w:contextualSpacing/>
        <w:jc w:val="both"/>
        <w:outlineLvl w:val="3"/>
        <w:rPr>
          <w:rFonts w:ascii="Cambria" w:hAnsi="Cambria" w:cs="Arial"/>
          <w:b/>
          <w:bCs/>
          <w:iCs/>
          <w:sz w:val="24"/>
          <w:szCs w:val="24"/>
        </w:rPr>
      </w:pPr>
      <w:r w:rsidRPr="00C45FCA">
        <w:rPr>
          <w:rFonts w:ascii="Cambria" w:hAnsi="Cambria" w:cs="Calibri"/>
          <w:b/>
          <w:bCs/>
          <w:sz w:val="24"/>
          <w:szCs w:val="24"/>
        </w:rPr>
        <w:t xml:space="preserve">Część </w:t>
      </w:r>
      <w:r w:rsidR="002510E3">
        <w:rPr>
          <w:rFonts w:ascii="Cambria" w:hAnsi="Cambria" w:cs="Calibri"/>
          <w:b/>
          <w:bCs/>
          <w:sz w:val="24"/>
          <w:szCs w:val="24"/>
        </w:rPr>
        <w:t>1</w:t>
      </w:r>
      <w:r w:rsidRPr="00C45FCA">
        <w:rPr>
          <w:rFonts w:ascii="Cambria" w:hAnsi="Cambria" w:cs="Calibri"/>
          <w:b/>
          <w:bCs/>
          <w:sz w:val="24"/>
          <w:szCs w:val="24"/>
        </w:rPr>
        <w:t xml:space="preserve">: </w:t>
      </w:r>
      <w:r w:rsidR="00E028A5" w:rsidRPr="00C45FCA">
        <w:rPr>
          <w:rFonts w:ascii="Cambria" w:hAnsi="Cambria"/>
          <w:b/>
          <w:bCs/>
          <w:color w:val="000000"/>
          <w:sz w:val="24"/>
          <w:szCs w:val="24"/>
        </w:rPr>
        <w:t>Zakup szafy termostatycznej do utrzymywania kultur grzybowych</w:t>
      </w:r>
      <w:r w:rsidR="009757CE" w:rsidRPr="00C45FCA">
        <w:rPr>
          <w:rFonts w:ascii="Cambria" w:hAnsi="Cambria" w:cs="Calibri"/>
          <w:b/>
          <w:bCs/>
          <w:sz w:val="24"/>
          <w:szCs w:val="24"/>
        </w:rPr>
        <w:t>.</w:t>
      </w:r>
    </w:p>
    <w:p w14:paraId="686FDAA4" w14:textId="77777777" w:rsidR="009757CE" w:rsidRPr="00C45FCA" w:rsidRDefault="009757CE" w:rsidP="009757CE">
      <w:pPr>
        <w:pStyle w:val="Akapitzlist"/>
        <w:widowControl w:val="0"/>
        <w:suppressAutoHyphens w:val="0"/>
        <w:spacing w:before="20" w:line="276" w:lineRule="auto"/>
        <w:ind w:left="360"/>
        <w:contextualSpacing/>
        <w:jc w:val="both"/>
        <w:outlineLvl w:val="3"/>
        <w:rPr>
          <w:rFonts w:ascii="Cambria" w:hAnsi="Cambria" w:cs="Arial"/>
          <w:b/>
          <w:bCs/>
          <w:iCs/>
          <w:sz w:val="24"/>
          <w:szCs w:val="24"/>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364"/>
      </w:tblGrid>
      <w:tr w:rsidR="009757CE" w:rsidRPr="00C45FCA" w14:paraId="74D2547C" w14:textId="77777777" w:rsidTr="00986B02">
        <w:trPr>
          <w:trHeight w:val="624"/>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4FEF5A8" w14:textId="77777777" w:rsidR="009757CE" w:rsidRPr="00C45FCA" w:rsidRDefault="009757CE" w:rsidP="00DB1ABF">
            <w:pPr>
              <w:autoSpaceDE w:val="0"/>
              <w:autoSpaceDN w:val="0"/>
              <w:adjustRightInd w:val="0"/>
              <w:spacing w:after="0"/>
              <w:rPr>
                <w:rFonts w:ascii="Cambria" w:hAnsi="Cambria"/>
                <w:b/>
                <w:sz w:val="24"/>
                <w:szCs w:val="24"/>
              </w:rPr>
            </w:pPr>
            <w:r w:rsidRPr="00C45FCA">
              <w:rPr>
                <w:rFonts w:ascii="Cambria" w:hAnsi="Cambria"/>
                <w:b/>
                <w:sz w:val="24"/>
                <w:szCs w:val="24"/>
              </w:rPr>
              <w:t>Lp.</w:t>
            </w:r>
          </w:p>
        </w:tc>
        <w:tc>
          <w:tcPr>
            <w:tcW w:w="836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4230B65" w14:textId="77777777" w:rsidR="009757CE" w:rsidRPr="00C45FCA" w:rsidRDefault="009757CE" w:rsidP="00DB1ABF">
            <w:pPr>
              <w:autoSpaceDE w:val="0"/>
              <w:autoSpaceDN w:val="0"/>
              <w:adjustRightInd w:val="0"/>
              <w:spacing w:after="0"/>
              <w:ind w:firstLine="340"/>
              <w:jc w:val="both"/>
              <w:rPr>
                <w:rFonts w:ascii="Cambria" w:hAnsi="Cambria"/>
                <w:b/>
                <w:sz w:val="24"/>
                <w:szCs w:val="24"/>
              </w:rPr>
            </w:pPr>
            <w:r w:rsidRPr="00C45FCA">
              <w:rPr>
                <w:rFonts w:ascii="Cambria" w:hAnsi="Cambria"/>
                <w:b/>
                <w:sz w:val="24"/>
                <w:szCs w:val="24"/>
              </w:rPr>
              <w:t>Parametry wymagane przez Zamawiającego</w:t>
            </w:r>
          </w:p>
        </w:tc>
      </w:tr>
      <w:tr w:rsidR="009757CE" w:rsidRPr="00C45FCA" w14:paraId="74005F21" w14:textId="77777777" w:rsidTr="00986B02">
        <w:trPr>
          <w:trHeight w:val="508"/>
        </w:trPr>
        <w:tc>
          <w:tcPr>
            <w:tcW w:w="893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C6921F9" w14:textId="2883FA81" w:rsidR="009757CE" w:rsidRPr="00C45FCA" w:rsidRDefault="009757CE" w:rsidP="00DB1ABF">
            <w:pPr>
              <w:autoSpaceDE w:val="0"/>
              <w:autoSpaceDN w:val="0"/>
              <w:adjustRightInd w:val="0"/>
              <w:spacing w:after="0"/>
              <w:rPr>
                <w:rFonts w:ascii="Cambria" w:hAnsi="Cambria"/>
                <w:b/>
                <w:sz w:val="24"/>
                <w:szCs w:val="24"/>
              </w:rPr>
            </w:pPr>
            <w:r w:rsidRPr="00C45FCA">
              <w:rPr>
                <w:rFonts w:ascii="Cambria" w:eastAsia="Times New Roman" w:hAnsi="Cambria" w:cs="Times New Roman"/>
                <w:b/>
                <w:sz w:val="24"/>
                <w:szCs w:val="24"/>
                <w:lang w:eastAsia="pl-PL"/>
              </w:rPr>
              <w:t>Parametry ogólne:</w:t>
            </w:r>
          </w:p>
        </w:tc>
      </w:tr>
      <w:tr w:rsidR="00206406" w:rsidRPr="00C45FCA" w14:paraId="3FBC8BBA"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D4E7CAF" w14:textId="4373B8C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7121D9D" w14:textId="3989ABD2"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Pojemność komory górnej: min. 150L</w:t>
            </w:r>
          </w:p>
        </w:tc>
      </w:tr>
      <w:tr w:rsidR="00206406" w:rsidRPr="00C45FCA" w14:paraId="298A862B"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3F4923E1" w14:textId="6D972DD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3F24940" w14:textId="70A5B39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Ilość półek w komorze górnej: min. 3szt.</w:t>
            </w:r>
          </w:p>
        </w:tc>
      </w:tr>
      <w:tr w:rsidR="00206406" w:rsidRPr="00C45FCA" w14:paraId="7B171EE7"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249F830" w14:textId="235E99B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973C0A4" w14:textId="7E1CA292" w:rsidR="00206406" w:rsidRPr="00C45FCA" w:rsidRDefault="00206406" w:rsidP="00206406">
            <w:pPr>
              <w:autoSpaceDE w:val="0"/>
              <w:autoSpaceDN w:val="0"/>
              <w:adjustRightInd w:val="0"/>
              <w:spacing w:after="0"/>
              <w:rPr>
                <w:rFonts w:ascii="Cambria" w:hAnsi="Cambria"/>
                <w:sz w:val="24"/>
                <w:szCs w:val="24"/>
              </w:rPr>
            </w:pPr>
            <w:r w:rsidRPr="00C45FCA">
              <w:rPr>
                <w:rFonts w:ascii="Cambria" w:hAnsi="Cambria"/>
                <w:color w:val="000000"/>
                <w:sz w:val="24"/>
                <w:szCs w:val="24"/>
              </w:rPr>
              <w:t>Możliwość regulacji położenia półek w komorze górnej</w:t>
            </w:r>
          </w:p>
        </w:tc>
      </w:tr>
      <w:tr w:rsidR="00206406" w:rsidRPr="00C45FCA" w14:paraId="4EFB6098"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1098E63" w14:textId="0BBCF00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1611F90" w14:textId="27EFC5DC" w:rsidR="00206406" w:rsidRPr="00C45FCA" w:rsidRDefault="00206406" w:rsidP="00206406">
            <w:pPr>
              <w:autoSpaceDE w:val="0"/>
              <w:autoSpaceDN w:val="0"/>
              <w:adjustRightInd w:val="0"/>
              <w:spacing w:after="0"/>
              <w:rPr>
                <w:rFonts w:ascii="Cambria" w:hAnsi="Cambria" w:cs="Arial"/>
                <w:sz w:val="24"/>
                <w:szCs w:val="24"/>
              </w:rPr>
            </w:pPr>
            <w:r w:rsidRPr="00C45FCA">
              <w:rPr>
                <w:rFonts w:ascii="Cambria" w:hAnsi="Cambria"/>
                <w:color w:val="000000"/>
                <w:sz w:val="24"/>
                <w:szCs w:val="24"/>
              </w:rPr>
              <w:t>Materiał wykonania półek: drut ze stali nierdzewnej</w:t>
            </w:r>
          </w:p>
        </w:tc>
      </w:tr>
      <w:tr w:rsidR="00206406" w:rsidRPr="00C45FCA" w14:paraId="4A4C5745"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1CB594B1" w14:textId="7E795AA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5.</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6038E18" w14:textId="1EECEE07" w:rsidR="00206406" w:rsidRPr="00C45FCA" w:rsidRDefault="00206406" w:rsidP="00206406">
            <w:pPr>
              <w:spacing w:after="0"/>
              <w:rPr>
                <w:rFonts w:ascii="Cambria" w:hAnsi="Cambria"/>
                <w:sz w:val="24"/>
                <w:szCs w:val="24"/>
              </w:rPr>
            </w:pPr>
            <w:r w:rsidRPr="00C45FCA">
              <w:rPr>
                <w:rFonts w:ascii="Cambria" w:hAnsi="Cambria"/>
                <w:color w:val="000000"/>
                <w:sz w:val="24"/>
                <w:szCs w:val="24"/>
              </w:rPr>
              <w:t>Komora górna wyposażona w otwór do wprowadzenia sondy zewnętrznej o średnicy: min. 30 mm</w:t>
            </w:r>
          </w:p>
        </w:tc>
      </w:tr>
      <w:tr w:rsidR="00206406" w:rsidRPr="00C45FCA" w14:paraId="36BEF2D6"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6DBCCB74" w14:textId="4E35B606"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6.</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60C72AF" w14:textId="41FDF052"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Komora górna wyposażona w oświetlenie wewnętrzne LED</w:t>
            </w:r>
          </w:p>
        </w:tc>
      </w:tr>
      <w:tr w:rsidR="00206406" w:rsidRPr="00C45FCA" w14:paraId="59508792"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5676D31C" w14:textId="6A01FAC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7.</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65478D1" w14:textId="79CBA652" w:rsidR="00206406" w:rsidRPr="00C45FCA" w:rsidRDefault="00206406" w:rsidP="00B06531">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 xml:space="preserve">Komora górna wyposażona w co najmniej 2 lampy UVC o łącznej mocy nie mniejszej niż 32W </w:t>
            </w:r>
          </w:p>
        </w:tc>
      </w:tr>
      <w:tr w:rsidR="00206406" w:rsidRPr="00C45FCA" w14:paraId="2B0A005E"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16DDACA" w14:textId="41A3467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8.</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C88551B" w14:textId="5DB99C8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Pojemność komory dolnej: min. 200L</w:t>
            </w:r>
          </w:p>
        </w:tc>
      </w:tr>
      <w:tr w:rsidR="00206406" w:rsidRPr="00C45FCA" w14:paraId="5DAD9EC7"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39BCD59D" w14:textId="026D4A4E"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9.</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4E4C499" w14:textId="56483791" w:rsidR="00206406" w:rsidRPr="00C45FCA" w:rsidRDefault="00206406" w:rsidP="00206406">
            <w:pPr>
              <w:tabs>
                <w:tab w:val="left" w:pos="5698"/>
                <w:tab w:val="right" w:pos="9072"/>
              </w:tabs>
              <w:spacing w:after="0"/>
              <w:rPr>
                <w:rFonts w:ascii="Cambria" w:eastAsia="Times New Roman" w:hAnsi="Cambria" w:cstheme="minorHAnsi"/>
                <w:sz w:val="24"/>
                <w:szCs w:val="24"/>
                <w:lang w:eastAsia="de-DE"/>
              </w:rPr>
            </w:pPr>
            <w:r w:rsidRPr="00C45FCA">
              <w:rPr>
                <w:rFonts w:ascii="Cambria" w:hAnsi="Cambria"/>
                <w:color w:val="000000"/>
                <w:sz w:val="24"/>
                <w:szCs w:val="24"/>
              </w:rPr>
              <w:t>Ilość półek w komorze dolnej: min. 3szt.</w:t>
            </w:r>
          </w:p>
        </w:tc>
      </w:tr>
      <w:tr w:rsidR="00206406" w:rsidRPr="00C45FCA" w14:paraId="064A4A08"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68B11F51" w14:textId="789E678F"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10.</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6E0B5D42" w14:textId="2FB49B1C" w:rsidR="00206406" w:rsidRPr="00C45FCA" w:rsidRDefault="00206406" w:rsidP="00206406">
            <w:pPr>
              <w:tabs>
                <w:tab w:val="left" w:pos="5698"/>
                <w:tab w:val="right" w:pos="9072"/>
              </w:tabs>
              <w:spacing w:after="0"/>
              <w:rPr>
                <w:rFonts w:ascii="Cambria" w:eastAsia="Times New Roman" w:hAnsi="Cambria" w:cstheme="minorHAnsi"/>
                <w:sz w:val="24"/>
                <w:szCs w:val="24"/>
                <w:lang w:eastAsia="de-DE"/>
              </w:rPr>
            </w:pPr>
            <w:r w:rsidRPr="00C45FCA">
              <w:rPr>
                <w:rFonts w:ascii="Cambria" w:hAnsi="Cambria"/>
                <w:color w:val="000000"/>
                <w:sz w:val="24"/>
                <w:szCs w:val="24"/>
              </w:rPr>
              <w:t>Możliwość regulacji położenia półek w komorze górnej</w:t>
            </w:r>
          </w:p>
        </w:tc>
      </w:tr>
      <w:tr w:rsidR="00206406" w:rsidRPr="00C45FCA" w14:paraId="42154D5D"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6B06BB44" w14:textId="5AC3B5F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11.</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2233BAD" w14:textId="6860127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Materiał wykonania półek: drut ze stali nierdzewnej</w:t>
            </w:r>
          </w:p>
        </w:tc>
      </w:tr>
      <w:tr w:rsidR="00206406" w:rsidRPr="00C45FCA" w14:paraId="75372E12"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645C492" w14:textId="288E6828"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12.</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D93026E" w14:textId="57287CAF" w:rsidR="00206406" w:rsidRPr="00C45FCA" w:rsidRDefault="00206406" w:rsidP="00206406">
            <w:pPr>
              <w:spacing w:before="60" w:after="0"/>
              <w:rPr>
                <w:rFonts w:ascii="Cambria" w:hAnsi="Cambria"/>
                <w:sz w:val="24"/>
                <w:szCs w:val="24"/>
              </w:rPr>
            </w:pPr>
            <w:r w:rsidRPr="00C45FCA">
              <w:rPr>
                <w:rFonts w:ascii="Cambria" w:hAnsi="Cambria"/>
                <w:color w:val="000000"/>
                <w:sz w:val="24"/>
                <w:szCs w:val="24"/>
              </w:rPr>
              <w:t>Komora dolna wyposażona w otwór do wprowadzenia sondy zewnętrznej o średnicy: min. 30 mm</w:t>
            </w:r>
          </w:p>
        </w:tc>
      </w:tr>
      <w:tr w:rsidR="00206406" w:rsidRPr="00C45FCA" w14:paraId="177DBFAF"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60EF52C9" w14:textId="57A03E7C"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13.</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847D8BD" w14:textId="1F9207D9" w:rsidR="00206406" w:rsidRPr="00C45FCA" w:rsidRDefault="00206406" w:rsidP="00206406">
            <w:pPr>
              <w:spacing w:after="0"/>
              <w:rPr>
                <w:rFonts w:ascii="Cambria" w:hAnsi="Cambria"/>
                <w:sz w:val="24"/>
                <w:szCs w:val="24"/>
              </w:rPr>
            </w:pPr>
            <w:r w:rsidRPr="00C45FCA">
              <w:rPr>
                <w:rFonts w:ascii="Cambria" w:hAnsi="Cambria"/>
                <w:color w:val="000000"/>
                <w:sz w:val="24"/>
                <w:szCs w:val="24"/>
              </w:rPr>
              <w:t>Komora dolna wyposażona w oświetlenie wewnętrzne LED</w:t>
            </w:r>
          </w:p>
        </w:tc>
      </w:tr>
      <w:tr w:rsidR="00206406" w:rsidRPr="00C45FCA" w14:paraId="091EFCD6"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E2F651B" w14:textId="550184A0"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14.</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0B46900F" w14:textId="536A52C4" w:rsidR="00206406" w:rsidRPr="00C45FCA" w:rsidRDefault="00206406" w:rsidP="00B06531">
            <w:pPr>
              <w:spacing w:after="0"/>
              <w:rPr>
                <w:rFonts w:ascii="Cambria" w:hAnsi="Cambria"/>
                <w:sz w:val="24"/>
                <w:szCs w:val="24"/>
              </w:rPr>
            </w:pPr>
            <w:r w:rsidRPr="00C45FCA">
              <w:rPr>
                <w:rFonts w:ascii="Cambria" w:hAnsi="Cambria"/>
                <w:color w:val="000000"/>
                <w:sz w:val="24"/>
                <w:szCs w:val="24"/>
              </w:rPr>
              <w:t xml:space="preserve">Komora dolna wyposażona w co najmniej 2 lampy UVC o łącznej mocy nie mniejszej niż 32W </w:t>
            </w:r>
          </w:p>
        </w:tc>
      </w:tr>
      <w:tr w:rsidR="00206406" w:rsidRPr="00C45FCA" w14:paraId="5D3A90DD"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4D64B01" w14:textId="61DB128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15.</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C080DC0" w14:textId="24BE89E6" w:rsidR="00206406" w:rsidRPr="00C45FCA" w:rsidRDefault="00206406" w:rsidP="00206406">
            <w:pPr>
              <w:spacing w:after="0"/>
              <w:rPr>
                <w:rFonts w:ascii="Cambria" w:hAnsi="Cambria"/>
                <w:sz w:val="24"/>
                <w:szCs w:val="24"/>
              </w:rPr>
            </w:pPr>
            <w:r w:rsidRPr="00C45FCA">
              <w:rPr>
                <w:rFonts w:ascii="Cambria" w:hAnsi="Cambria"/>
                <w:color w:val="000000"/>
                <w:sz w:val="24"/>
                <w:szCs w:val="24"/>
              </w:rPr>
              <w:t>Budowa lamp UVC w górnej i dolnej komorze musi umożliwiać oświetlenie wnętrza komory światłem bezpośrednim</w:t>
            </w:r>
          </w:p>
        </w:tc>
      </w:tr>
      <w:tr w:rsidR="00206406" w:rsidRPr="00C45FCA" w14:paraId="20800E62"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AD451CB" w14:textId="605771F9"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16.</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E52949D" w14:textId="37A1B0F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Urządzenie wyposażone w zabezpieczenie polegające na automatycznym wyłączeniu lamp UVC po otwarciu drzwi komory odpowiednio górnej lub dolnej</w:t>
            </w:r>
          </w:p>
        </w:tc>
      </w:tr>
      <w:tr w:rsidR="00206406" w:rsidRPr="00C45FCA" w14:paraId="6A79177B"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3665982B" w14:textId="79F64454"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17.</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28B70F3" w14:textId="510E8018"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Materiał wykonania komory górnej i dolnej: stal kwasoodporna: 0H18N9 wg. PN lub  1.4301 wg. z DIN lub 304 AISI</w:t>
            </w:r>
          </w:p>
        </w:tc>
      </w:tr>
      <w:tr w:rsidR="00206406" w:rsidRPr="00C45FCA" w14:paraId="09BE0F6A"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0C9B4D4" w14:textId="6130D65F"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18.</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52AE5C8" w14:textId="3454F16F"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Materiał wykonania obudowy szafy: stal malowana proszkowo</w:t>
            </w:r>
          </w:p>
        </w:tc>
      </w:tr>
      <w:tr w:rsidR="00206406" w:rsidRPr="00C45FCA" w14:paraId="41120E1C"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64DC52A" w14:textId="536292A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19.</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1091B67A" w14:textId="39BF0B90"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Drzwi górne i dolne: pełne bez przeszklenia z zamknięciem na klucz</w:t>
            </w:r>
          </w:p>
        </w:tc>
      </w:tr>
      <w:tr w:rsidR="00206406" w:rsidRPr="00C45FCA" w14:paraId="0AAD4B5A"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10523D08" w14:textId="07A06BE2"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20.</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3DFC148D" w14:textId="712B5DCA"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 xml:space="preserve">Możliwość grzania i chłodzenia </w:t>
            </w:r>
          </w:p>
        </w:tc>
      </w:tr>
      <w:tr w:rsidR="00206406" w:rsidRPr="00C45FCA" w14:paraId="4871F379"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3BE7582B" w14:textId="4EE3E97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21.</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352E3347" w14:textId="27B9FD5A"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Urządzenie wyposażone w funkcję rozmrażania automatycznego</w:t>
            </w:r>
          </w:p>
        </w:tc>
      </w:tr>
      <w:tr w:rsidR="00206406" w:rsidRPr="00C45FCA" w14:paraId="2EF35D68"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A482455" w14:textId="0FA109E9"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22.</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4CA69D75" w14:textId="25393FFC"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Zakres temperatury pracy: min. od +4 do 40ºC</w:t>
            </w:r>
          </w:p>
        </w:tc>
      </w:tr>
      <w:tr w:rsidR="00206406" w:rsidRPr="00C45FCA" w14:paraId="4B0E58E0"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0E0CE9B" w14:textId="21002AB6"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lastRenderedPageBreak/>
              <w:t>23.</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6B62DEE8" w14:textId="20587BAB"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Ustawienia temperatury co max. 0,1ºC</w:t>
            </w:r>
          </w:p>
        </w:tc>
      </w:tr>
      <w:tr w:rsidR="00206406" w:rsidRPr="00C45FCA" w14:paraId="58096AEF"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1DCC9060" w14:textId="4B1EE79A"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24.</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4BCB79B8" w14:textId="7D8D0FC8"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Niezależne sterowanie komorą górną i dolną</w:t>
            </w:r>
          </w:p>
        </w:tc>
      </w:tr>
      <w:tr w:rsidR="00206406" w:rsidRPr="00C45FCA" w14:paraId="74A60489"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85DC215" w14:textId="5D66349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25.</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FEB659D" w14:textId="27A3627F"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Stabilność temperatury przy 37ºC: nie gorsza niż 0,3ºC</w:t>
            </w:r>
          </w:p>
        </w:tc>
      </w:tr>
      <w:tr w:rsidR="00206406" w:rsidRPr="00C45FCA" w14:paraId="7F607C08"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BF2D0E2" w14:textId="6E981D71"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26.</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3D4446E4" w14:textId="420658E9"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Jednorodność temperatury przy 37ºC: nie gorsza niż 0,5ºC</w:t>
            </w:r>
          </w:p>
        </w:tc>
      </w:tr>
      <w:tr w:rsidR="00206406" w:rsidRPr="00C45FCA" w14:paraId="5650ACD2"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FDC1A28" w14:textId="5DF2D7E9"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27.</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49E44C51" w14:textId="088DB40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Obieg powietrza wewnątrz komór: wymuszony</w:t>
            </w:r>
          </w:p>
        </w:tc>
      </w:tr>
      <w:tr w:rsidR="00206406" w:rsidRPr="00C45FCA" w14:paraId="138ED353"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5D571F00" w14:textId="7A93034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28.</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724D1E43" w14:textId="3F3FE15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Sterowanie mikroprocesorowe</w:t>
            </w:r>
          </w:p>
        </w:tc>
      </w:tr>
      <w:tr w:rsidR="00206406" w:rsidRPr="00C45FCA" w14:paraId="75A7A38B"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1279C121" w14:textId="6AC55EEE"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29.</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63F2D379" w14:textId="10B4589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Graficzny dotykowy wyświetlacz LCD parametrów pracy komory: min. 4’’</w:t>
            </w:r>
          </w:p>
        </w:tc>
      </w:tr>
      <w:tr w:rsidR="00206406" w:rsidRPr="00C45FCA" w14:paraId="2BC21901"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78C1EB9C" w14:textId="7B50D87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30.</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4278B4EF" w14:textId="71B7631B"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Możliwość zapamiętania programów czasowo-temperaturowych użytkownika: min. 3 programy</w:t>
            </w:r>
          </w:p>
        </w:tc>
      </w:tr>
      <w:tr w:rsidR="00206406" w:rsidRPr="00C45FCA" w14:paraId="0B74717B"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1AD90E8" w14:textId="5B33749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31.</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1A9CC669" w14:textId="2362033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Możliwość tworzenia wielosegmentowych profili czasowo-temperaturowych użytkownika: min. 6 segmentów/profil lub ustawienie pracy ciągłej</w:t>
            </w:r>
          </w:p>
        </w:tc>
      </w:tr>
      <w:tr w:rsidR="00206406" w:rsidRPr="00C45FCA" w14:paraId="5FC4A769"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0A34D71" w14:textId="6920178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32.</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13DEA74B" w14:textId="0222FB8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Sterowanie pracą oświetlenia UVC z poziomu programów czasowo-temperaturowych, niezależnie dla każdej z komór</w:t>
            </w:r>
          </w:p>
        </w:tc>
      </w:tr>
      <w:tr w:rsidR="00206406" w:rsidRPr="00C45FCA" w14:paraId="0F95BBDF"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75DFBC20" w14:textId="72C3DC9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33.</w:t>
            </w:r>
          </w:p>
        </w:tc>
        <w:tc>
          <w:tcPr>
            <w:tcW w:w="8364" w:type="dxa"/>
            <w:tcBorders>
              <w:top w:val="single" w:sz="4" w:space="0" w:color="auto"/>
              <w:left w:val="nil"/>
              <w:bottom w:val="single" w:sz="4" w:space="0" w:color="auto"/>
              <w:right w:val="nil"/>
            </w:tcBorders>
            <w:shd w:val="clear" w:color="auto" w:fill="auto"/>
            <w:vAlign w:val="bottom"/>
          </w:tcPr>
          <w:p w14:paraId="2340FF7A" w14:textId="13181EA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Sterownik wyposażony we wbudowany zegar czasu rzeczywistego</w:t>
            </w:r>
          </w:p>
        </w:tc>
      </w:tr>
      <w:tr w:rsidR="00206406" w:rsidRPr="00C45FCA" w14:paraId="4ADA626E"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7E372638" w14:textId="08076046"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34.</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4C23E3D" w14:textId="1F5C670E"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Sterownik wyposażony w pamięć wewnętrzną dla danych pomiarowych zarejestrowanej temperatury</w:t>
            </w:r>
          </w:p>
        </w:tc>
      </w:tr>
      <w:tr w:rsidR="00206406" w:rsidRPr="00C45FCA" w14:paraId="27A312EC"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A0574C4" w14:textId="19607827"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35.</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0E5D2D64" w14:textId="36EA36AA"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Rejestracja co najmniej: średniej, min. i max. wartości temperatury dla każdego segmentu w profilu temperaturowym</w:t>
            </w:r>
          </w:p>
        </w:tc>
      </w:tr>
      <w:tr w:rsidR="00206406" w:rsidRPr="00C45FCA" w14:paraId="41B3AC16"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2245A300" w14:textId="56379F0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36.</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648AF3B1" w14:textId="523FE289"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Podgląd zadanych i bieżących parametrów pracy urządzenia w czasie rzeczywistym na wyświetlaczu LCD</w:t>
            </w:r>
          </w:p>
        </w:tc>
      </w:tr>
      <w:tr w:rsidR="00206406" w:rsidRPr="00C45FCA" w14:paraId="08416129"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459C4CB0" w14:textId="229A6E98"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37.</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1836C572" w14:textId="77E2863F"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Nieprawidłowa praca urządzenia sygnalizowana wizualnie na wyświetlaczu LCD i dźwiękowo</w:t>
            </w:r>
          </w:p>
        </w:tc>
      </w:tr>
      <w:tr w:rsidR="00206406" w:rsidRPr="00C45FCA" w14:paraId="6B96F701"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148480B9" w14:textId="0EDCDED0"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38.</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3A4B08A2" w14:textId="48450EFB"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 xml:space="preserve">Sygnalizacja otwartych drzwi </w:t>
            </w:r>
          </w:p>
        </w:tc>
      </w:tr>
      <w:tr w:rsidR="00206406" w:rsidRPr="00C45FCA" w14:paraId="0431EF5B"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5A797EF2" w14:textId="3BDC9B8B"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39.</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0207E6E7" w14:textId="1C5C82D6"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Możliwość ustawienia startu opóźnionego urządzenia (data i godzina)</w:t>
            </w:r>
          </w:p>
        </w:tc>
      </w:tr>
      <w:tr w:rsidR="00206406" w:rsidRPr="00C45FCA" w14:paraId="3C6C9CF0"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7FDD5812" w14:textId="78A1256A"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40.</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6988B3F5" w14:textId="24140271"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Interfejs LAN i USB dla komunikacji i transferu danych</w:t>
            </w:r>
          </w:p>
        </w:tc>
      </w:tr>
      <w:tr w:rsidR="00206406" w:rsidRPr="00C45FCA" w14:paraId="5560ED9D"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23A409C" w14:textId="348B508F"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41.</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0FCD6323" w14:textId="2EAE737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Urządzenie wyposażone w rejestr zdarzeń (</w:t>
            </w:r>
            <w:proofErr w:type="spellStart"/>
            <w:r w:rsidRPr="00C45FCA">
              <w:rPr>
                <w:rFonts w:ascii="Cambria" w:hAnsi="Cambria"/>
                <w:color w:val="000000"/>
                <w:sz w:val="24"/>
                <w:szCs w:val="24"/>
              </w:rPr>
              <w:t>logbook</w:t>
            </w:r>
            <w:proofErr w:type="spellEnd"/>
            <w:r w:rsidRPr="00C45FCA">
              <w:rPr>
                <w:rFonts w:ascii="Cambria" w:hAnsi="Cambria"/>
                <w:color w:val="000000"/>
                <w:sz w:val="24"/>
                <w:szCs w:val="24"/>
              </w:rPr>
              <w:t>)</w:t>
            </w:r>
          </w:p>
        </w:tc>
      </w:tr>
      <w:tr w:rsidR="00206406" w:rsidRPr="00C45FCA" w14:paraId="2987FD6E"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37AA89F5" w14:textId="5D27E11E"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42.</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247B4EBA" w14:textId="75901123"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Zasilanie: 230V AC 50Hz</w:t>
            </w:r>
          </w:p>
        </w:tc>
      </w:tr>
      <w:tr w:rsidR="00206406" w:rsidRPr="00C45FCA" w14:paraId="7E229BBD"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79DF5FFC" w14:textId="7C4A616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43.</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097239DD" w14:textId="32EE706A"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Waga urządzenia: max. 130kg</w:t>
            </w:r>
          </w:p>
        </w:tc>
      </w:tr>
      <w:tr w:rsidR="00206406" w:rsidRPr="00C45FCA" w14:paraId="5045B9BE"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1858ADED" w14:textId="3DFDB052"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44.</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1D152C00" w14:textId="005B605D"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Wymiary zewn. (</w:t>
            </w:r>
            <w:proofErr w:type="spellStart"/>
            <w:r w:rsidRPr="00C45FCA">
              <w:rPr>
                <w:rFonts w:ascii="Cambria" w:hAnsi="Cambria"/>
                <w:color w:val="000000"/>
                <w:sz w:val="24"/>
                <w:szCs w:val="24"/>
              </w:rPr>
              <w:t>szer</w:t>
            </w:r>
            <w:proofErr w:type="spellEnd"/>
            <w:r w:rsidRPr="00C45FCA">
              <w:rPr>
                <w:rFonts w:ascii="Cambria" w:hAnsi="Cambria"/>
                <w:color w:val="000000"/>
                <w:sz w:val="24"/>
                <w:szCs w:val="24"/>
              </w:rPr>
              <w:t xml:space="preserve"> x głęb. x wys.): max. 650 x 700 x 1950 mm</w:t>
            </w:r>
          </w:p>
        </w:tc>
      </w:tr>
      <w:tr w:rsidR="00206406" w:rsidRPr="00C45FCA" w14:paraId="5862CF22"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7605E4C2" w14:textId="4848CC5E"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45.</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5B25E8DA" w14:textId="4C8C78B2"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color w:val="000000"/>
                <w:sz w:val="24"/>
                <w:szCs w:val="24"/>
              </w:rPr>
              <w:t>Certyfikat CE</w:t>
            </w:r>
          </w:p>
        </w:tc>
      </w:tr>
      <w:tr w:rsidR="00206406" w:rsidRPr="00C45FCA" w14:paraId="4FB3B3B7"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70E0A75" w14:textId="530541D5" w:rsidR="00206406" w:rsidRPr="00C45FCA" w:rsidRDefault="00206406" w:rsidP="00206406">
            <w:pPr>
              <w:autoSpaceDE w:val="0"/>
              <w:autoSpaceDN w:val="0"/>
              <w:adjustRightInd w:val="0"/>
              <w:spacing w:after="0"/>
              <w:jc w:val="both"/>
              <w:rPr>
                <w:rFonts w:ascii="Cambria" w:hAnsi="Cambria"/>
                <w:sz w:val="24"/>
                <w:szCs w:val="24"/>
              </w:rPr>
            </w:pPr>
            <w:r w:rsidRPr="00C45FCA">
              <w:rPr>
                <w:rFonts w:ascii="Cambria" w:hAnsi="Cambria"/>
                <w:sz w:val="24"/>
                <w:szCs w:val="24"/>
              </w:rPr>
              <w:t>46.</w:t>
            </w:r>
          </w:p>
        </w:tc>
        <w:tc>
          <w:tcPr>
            <w:tcW w:w="8364" w:type="dxa"/>
            <w:tcBorders>
              <w:top w:val="single" w:sz="4" w:space="0" w:color="auto"/>
              <w:left w:val="single" w:sz="4" w:space="0" w:color="auto"/>
              <w:bottom w:val="single" w:sz="4" w:space="0" w:color="auto"/>
              <w:right w:val="single" w:sz="4" w:space="0" w:color="auto"/>
            </w:tcBorders>
            <w:shd w:val="clear" w:color="auto" w:fill="auto"/>
            <w:vAlign w:val="bottom"/>
          </w:tcPr>
          <w:p w14:paraId="37A7D70C" w14:textId="77777777" w:rsidR="0044639A" w:rsidRDefault="0044639A" w:rsidP="0044639A">
            <w:pPr>
              <w:spacing w:after="0"/>
              <w:rPr>
                <w:rFonts w:ascii="Cambria" w:hAnsi="Cambria"/>
                <w:color w:val="000000"/>
                <w:sz w:val="24"/>
                <w:szCs w:val="24"/>
              </w:rPr>
            </w:pPr>
            <w:r>
              <w:rPr>
                <w:rFonts w:ascii="Cambria" w:hAnsi="Cambria"/>
                <w:color w:val="000000"/>
                <w:sz w:val="24"/>
                <w:szCs w:val="24"/>
              </w:rPr>
              <w:t>Komputer stacjonarny do zarządzania i monitorowania pracy szafy termostatycznej o parametrach nie gorszych niż:</w:t>
            </w:r>
          </w:p>
          <w:p w14:paraId="3CF1CBFD"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CPU</w:t>
            </w:r>
            <w:r>
              <w:rPr>
                <w:rFonts w:ascii="Cambria" w:hAnsi="Cambria"/>
                <w:color w:val="000000"/>
                <w:sz w:val="24"/>
                <w:szCs w:val="24"/>
              </w:rPr>
              <w:t xml:space="preserve">: do komputerów stacjonarnych osiągający w teście </w:t>
            </w:r>
            <w:proofErr w:type="spellStart"/>
            <w:r>
              <w:rPr>
                <w:rFonts w:ascii="Cambria" w:hAnsi="Cambria"/>
                <w:color w:val="000000"/>
                <w:sz w:val="24"/>
                <w:szCs w:val="24"/>
              </w:rPr>
              <w:t>PassMark</w:t>
            </w:r>
            <w:proofErr w:type="spellEnd"/>
            <w:r>
              <w:rPr>
                <w:rFonts w:ascii="Cambria" w:hAnsi="Cambria"/>
                <w:color w:val="000000"/>
                <w:sz w:val="24"/>
                <w:szCs w:val="24"/>
              </w:rPr>
              <w:t xml:space="preserve"> CPU Mark min. 21904 pkt (dane na dzień </w:t>
            </w:r>
            <w:r>
              <w:rPr>
                <w:rFonts w:ascii="Cambria" w:hAnsi="Cambria"/>
                <w:b/>
                <w:color w:val="000000"/>
                <w:sz w:val="24"/>
                <w:szCs w:val="24"/>
              </w:rPr>
              <w:t>17.06.2024</w:t>
            </w:r>
            <w:r>
              <w:rPr>
                <w:rFonts w:ascii="Cambria" w:hAnsi="Cambria"/>
                <w:color w:val="000000"/>
                <w:sz w:val="24"/>
                <w:szCs w:val="24"/>
              </w:rPr>
              <w:t xml:space="preserve">) w wersji z dedykowanym </w:t>
            </w:r>
            <w:proofErr w:type="spellStart"/>
            <w:r>
              <w:rPr>
                <w:rFonts w:ascii="Cambria" w:hAnsi="Cambria"/>
                <w:color w:val="000000"/>
                <w:sz w:val="24"/>
                <w:szCs w:val="24"/>
              </w:rPr>
              <w:t>coolerem</w:t>
            </w:r>
            <w:proofErr w:type="spellEnd"/>
            <w:r>
              <w:rPr>
                <w:rFonts w:ascii="Cambria" w:hAnsi="Cambria"/>
                <w:color w:val="000000"/>
                <w:sz w:val="24"/>
                <w:szCs w:val="24"/>
              </w:rPr>
              <w:t>,</w:t>
            </w:r>
          </w:p>
          <w:p w14:paraId="232B8094"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w:t>
            </w:r>
            <w:r>
              <w:rPr>
                <w:rFonts w:ascii="Cambria" w:hAnsi="Cambria"/>
                <w:b/>
                <w:color w:val="000000"/>
                <w:sz w:val="24"/>
                <w:szCs w:val="24"/>
              </w:rPr>
              <w:t xml:space="preserve"> RAM</w:t>
            </w:r>
            <w:r>
              <w:rPr>
                <w:rFonts w:ascii="Cambria" w:hAnsi="Cambria"/>
                <w:color w:val="000000"/>
                <w:sz w:val="24"/>
                <w:szCs w:val="24"/>
              </w:rPr>
              <w:t xml:space="preserve">: min. 16 </w:t>
            </w:r>
            <w:proofErr w:type="spellStart"/>
            <w:r>
              <w:rPr>
                <w:rFonts w:ascii="Cambria" w:hAnsi="Cambria"/>
                <w:color w:val="000000"/>
                <w:sz w:val="24"/>
                <w:szCs w:val="24"/>
              </w:rPr>
              <w:t>GB@min</w:t>
            </w:r>
            <w:proofErr w:type="spellEnd"/>
            <w:r>
              <w:rPr>
                <w:rFonts w:ascii="Cambria" w:hAnsi="Cambria"/>
                <w:color w:val="000000"/>
                <w:sz w:val="24"/>
                <w:szCs w:val="24"/>
              </w:rPr>
              <w:t>. 3200MHz, CL16</w:t>
            </w:r>
          </w:p>
          <w:p w14:paraId="56F0752C"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Dyski twarde:</w:t>
            </w:r>
            <w:r>
              <w:rPr>
                <w:rFonts w:ascii="Cambria" w:hAnsi="Cambria"/>
                <w:color w:val="000000"/>
                <w:sz w:val="24"/>
                <w:szCs w:val="24"/>
              </w:rPr>
              <w:t xml:space="preserve"> </w:t>
            </w:r>
          </w:p>
          <w:p w14:paraId="61CBF6CB"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- 1x min.1000 GB SSD, Interfejs M.2 </w:t>
            </w:r>
            <w:proofErr w:type="spellStart"/>
            <w:r>
              <w:rPr>
                <w:rFonts w:ascii="Cambria" w:hAnsi="Cambria"/>
                <w:color w:val="000000"/>
                <w:sz w:val="24"/>
                <w:szCs w:val="24"/>
              </w:rPr>
              <w:t>PCIe</w:t>
            </w:r>
            <w:proofErr w:type="spellEnd"/>
            <w:r>
              <w:rPr>
                <w:rFonts w:ascii="Cambria" w:hAnsi="Cambria"/>
                <w:color w:val="000000"/>
                <w:sz w:val="24"/>
                <w:szCs w:val="24"/>
              </w:rPr>
              <w:t xml:space="preserve"> x4 Gen 4 </w:t>
            </w:r>
            <w:proofErr w:type="spellStart"/>
            <w:r>
              <w:rPr>
                <w:rFonts w:ascii="Cambria" w:hAnsi="Cambria"/>
                <w:color w:val="000000"/>
                <w:sz w:val="24"/>
                <w:szCs w:val="24"/>
              </w:rPr>
              <w:t>NVMe</w:t>
            </w:r>
            <w:proofErr w:type="spellEnd"/>
            <w:r>
              <w:rPr>
                <w:rFonts w:ascii="Cambria" w:hAnsi="Cambria"/>
                <w:color w:val="000000"/>
                <w:sz w:val="24"/>
                <w:szCs w:val="24"/>
              </w:rPr>
              <w:t xml:space="preserve"> oparty o kości TLC, MLC lub SLC, Sekwencyjny odczyt wg producenta do 7000(MB/s), Szybkość zapisu wg producenta do 5000 (MB/s), TBW min. 600TB, MTBF min. 1,5M godz., </w:t>
            </w:r>
          </w:p>
          <w:p w14:paraId="68C7B378" w14:textId="77777777" w:rsidR="0044639A" w:rsidRDefault="0044639A" w:rsidP="0044639A">
            <w:pPr>
              <w:spacing w:after="0"/>
              <w:ind w:left="244" w:hanging="142"/>
              <w:jc w:val="both"/>
              <w:rPr>
                <w:rFonts w:ascii="Cambria" w:hAnsi="Cambria"/>
                <w:color w:val="000000"/>
                <w:sz w:val="24"/>
                <w:szCs w:val="24"/>
              </w:rPr>
            </w:pPr>
            <w:r>
              <w:rPr>
                <w:rFonts w:ascii="Cambria" w:hAnsi="Cambria"/>
                <w:color w:val="000000"/>
                <w:sz w:val="24"/>
                <w:szCs w:val="24"/>
              </w:rPr>
              <w:lastRenderedPageBreak/>
              <w:t xml:space="preserve">- 1 x min. 2000GB,  Interfejs SATA 6 </w:t>
            </w:r>
            <w:proofErr w:type="spellStart"/>
            <w:r>
              <w:rPr>
                <w:rFonts w:ascii="Cambria" w:hAnsi="Cambria"/>
                <w:color w:val="000000"/>
                <w:sz w:val="24"/>
                <w:szCs w:val="24"/>
              </w:rPr>
              <w:t>Gb</w:t>
            </w:r>
            <w:proofErr w:type="spellEnd"/>
            <w:r>
              <w:rPr>
                <w:rFonts w:ascii="Cambria" w:hAnsi="Cambria"/>
                <w:color w:val="000000"/>
                <w:sz w:val="24"/>
                <w:szCs w:val="24"/>
              </w:rPr>
              <w:t xml:space="preserve">/s, prędkość obrotowa min. 7200 </w:t>
            </w:r>
            <w:proofErr w:type="spellStart"/>
            <w:r>
              <w:rPr>
                <w:rFonts w:ascii="Cambria" w:hAnsi="Cambria"/>
                <w:color w:val="000000"/>
                <w:sz w:val="24"/>
                <w:szCs w:val="24"/>
              </w:rPr>
              <w:t>obr</w:t>
            </w:r>
            <w:proofErr w:type="spellEnd"/>
            <w:r>
              <w:rPr>
                <w:rFonts w:ascii="Cambria" w:hAnsi="Cambria"/>
                <w:color w:val="000000"/>
                <w:sz w:val="24"/>
                <w:szCs w:val="24"/>
              </w:rPr>
              <w:t>./min.,</w:t>
            </w:r>
          </w:p>
          <w:p w14:paraId="503CE7BF"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Karta graficzna:</w:t>
            </w:r>
            <w:r>
              <w:rPr>
                <w:rFonts w:ascii="Cambria" w:hAnsi="Cambria"/>
                <w:color w:val="000000"/>
                <w:sz w:val="24"/>
                <w:szCs w:val="24"/>
              </w:rPr>
              <w:t xml:space="preserve"> dedykowana, wyposażona w GPU osiągający w teście </w:t>
            </w:r>
            <w:proofErr w:type="spellStart"/>
            <w:r>
              <w:rPr>
                <w:rFonts w:ascii="Cambria" w:hAnsi="Cambria"/>
                <w:color w:val="000000"/>
                <w:sz w:val="24"/>
                <w:szCs w:val="24"/>
              </w:rPr>
              <w:t>Passmark</w:t>
            </w:r>
            <w:proofErr w:type="spellEnd"/>
            <w:r>
              <w:rPr>
                <w:rFonts w:ascii="Cambria" w:hAnsi="Cambria"/>
                <w:color w:val="000000"/>
                <w:sz w:val="24"/>
                <w:szCs w:val="24"/>
              </w:rPr>
              <w:t xml:space="preserve"> G3D Mark min. 2465 pkt (dane na dzień </w:t>
            </w:r>
            <w:r>
              <w:rPr>
                <w:rFonts w:ascii="Cambria" w:hAnsi="Cambria"/>
                <w:b/>
                <w:color w:val="000000"/>
                <w:sz w:val="24"/>
                <w:szCs w:val="24"/>
              </w:rPr>
              <w:t>17.06.2024</w:t>
            </w:r>
            <w:r>
              <w:rPr>
                <w:rFonts w:ascii="Cambria" w:hAnsi="Cambria"/>
                <w:color w:val="000000"/>
                <w:sz w:val="24"/>
                <w:szCs w:val="24"/>
              </w:rPr>
              <w:t>), z wyjściami: 1x DVI-D, 1x HDMI, pamięci graficznej: GDDR5 min.2GB@min.6000MHz,</w:t>
            </w:r>
          </w:p>
          <w:p w14:paraId="4B936C78"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proofErr w:type="spellStart"/>
            <w:r>
              <w:rPr>
                <w:rFonts w:ascii="Cambria" w:hAnsi="Cambria"/>
                <w:b/>
                <w:color w:val="000000"/>
                <w:sz w:val="24"/>
                <w:szCs w:val="24"/>
              </w:rPr>
              <w:t>MoBo</w:t>
            </w:r>
            <w:proofErr w:type="spellEnd"/>
            <w:r>
              <w:rPr>
                <w:rFonts w:ascii="Cambria" w:hAnsi="Cambria"/>
                <w:b/>
                <w:color w:val="000000"/>
                <w:sz w:val="24"/>
                <w:szCs w:val="24"/>
              </w:rPr>
              <w:t>:</w:t>
            </w:r>
            <w:r>
              <w:rPr>
                <w:rFonts w:ascii="Cambria" w:hAnsi="Cambria"/>
                <w:color w:val="000000"/>
                <w:sz w:val="24"/>
                <w:szCs w:val="24"/>
              </w:rPr>
              <w:t xml:space="preserve">  ATX, Min. 2 x </w:t>
            </w:r>
            <w:proofErr w:type="spellStart"/>
            <w:r>
              <w:rPr>
                <w:rFonts w:ascii="Cambria" w:hAnsi="Cambria"/>
                <w:color w:val="000000"/>
                <w:sz w:val="24"/>
                <w:szCs w:val="24"/>
              </w:rPr>
              <w:t>PCIe</w:t>
            </w:r>
            <w:proofErr w:type="spellEnd"/>
            <w:r>
              <w:rPr>
                <w:rFonts w:ascii="Cambria" w:hAnsi="Cambria"/>
                <w:color w:val="000000"/>
                <w:sz w:val="24"/>
                <w:szCs w:val="24"/>
              </w:rPr>
              <w:t xml:space="preserve"> 3.0 x16, Min. 3  x </w:t>
            </w:r>
            <w:proofErr w:type="spellStart"/>
            <w:r>
              <w:rPr>
                <w:rFonts w:ascii="Cambria" w:hAnsi="Cambria"/>
                <w:color w:val="000000"/>
                <w:sz w:val="24"/>
                <w:szCs w:val="24"/>
              </w:rPr>
              <w:t>PCIe</w:t>
            </w:r>
            <w:proofErr w:type="spellEnd"/>
            <w:r>
              <w:rPr>
                <w:rFonts w:ascii="Cambria" w:hAnsi="Cambria"/>
                <w:color w:val="000000"/>
                <w:sz w:val="24"/>
                <w:szCs w:val="24"/>
              </w:rPr>
              <w:t xml:space="preserve"> 2.0 x1, karta sieciowa zintegrowana 10/100/1000 </w:t>
            </w:r>
            <w:proofErr w:type="spellStart"/>
            <w:r>
              <w:rPr>
                <w:rFonts w:ascii="Cambria" w:hAnsi="Cambria"/>
                <w:color w:val="000000"/>
                <w:sz w:val="24"/>
                <w:szCs w:val="24"/>
              </w:rPr>
              <w:t>Mbps</w:t>
            </w:r>
            <w:proofErr w:type="spellEnd"/>
            <w:r>
              <w:rPr>
                <w:rFonts w:ascii="Cambria" w:hAnsi="Cambria"/>
                <w:color w:val="000000"/>
                <w:sz w:val="24"/>
                <w:szCs w:val="24"/>
              </w:rPr>
              <w:t>, Min. 4 x SATA III  (wsparcie dla RAID 0,1,10), Min. 1 x M.2@PCIe 3.0 x4, Min. 1x M.2@PCIex 4.0 x4 (zintegrowane w CPU)</w:t>
            </w:r>
          </w:p>
          <w:p w14:paraId="71B50883" w14:textId="77777777" w:rsidR="0044639A" w:rsidRDefault="0044639A" w:rsidP="0044639A">
            <w:pPr>
              <w:spacing w:after="0"/>
              <w:ind w:left="102" w:hanging="102"/>
              <w:jc w:val="both"/>
              <w:rPr>
                <w:rFonts w:ascii="Cambria" w:hAnsi="Cambria"/>
                <w:b/>
                <w:color w:val="000000"/>
                <w:sz w:val="24"/>
                <w:szCs w:val="24"/>
              </w:rPr>
            </w:pPr>
            <w:r>
              <w:rPr>
                <w:rFonts w:ascii="Cambria" w:hAnsi="Cambria"/>
                <w:color w:val="000000"/>
                <w:sz w:val="24"/>
                <w:szCs w:val="24"/>
              </w:rPr>
              <w:t xml:space="preserve">- </w:t>
            </w:r>
            <w:r>
              <w:rPr>
                <w:rFonts w:ascii="Cambria" w:hAnsi="Cambria"/>
                <w:b/>
                <w:color w:val="000000"/>
                <w:sz w:val="24"/>
                <w:szCs w:val="24"/>
              </w:rPr>
              <w:t xml:space="preserve">Obudowa: </w:t>
            </w:r>
          </w:p>
          <w:p w14:paraId="49149063"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zatoki: zewnętrzne: 2 x 5,25”, wewnętrzne: 3 x 3,5” 8 x 2,5″</w:t>
            </w:r>
          </w:p>
          <w:p w14:paraId="34F3F71D"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proofErr w:type="spellStart"/>
            <w:r>
              <w:rPr>
                <w:rFonts w:ascii="Cambria" w:hAnsi="Cambria"/>
                <w:color w:val="000000"/>
                <w:sz w:val="24"/>
                <w:szCs w:val="24"/>
              </w:rPr>
              <w:t>sloty</w:t>
            </w:r>
            <w:proofErr w:type="spellEnd"/>
            <w:r>
              <w:rPr>
                <w:rFonts w:ascii="Cambria" w:hAnsi="Cambria"/>
                <w:color w:val="000000"/>
                <w:sz w:val="24"/>
                <w:szCs w:val="24"/>
              </w:rPr>
              <w:t xml:space="preserve"> rozszerzeń min. 7 szt.</w:t>
            </w:r>
          </w:p>
          <w:p w14:paraId="0E5BE283"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wentylatory: Przód: 1x 140 mm (dodatkowe miejsce na 1x 140mm)</w:t>
            </w:r>
          </w:p>
          <w:p w14:paraId="760D804C"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Tył: zainstalowany 1x 120 mm</w:t>
            </w:r>
          </w:p>
          <w:p w14:paraId="7EFFD319"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maty wyciszające: góra, bok i przód</w:t>
            </w:r>
          </w:p>
          <w:p w14:paraId="37527113"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porty na panelu przednim (góra panelu): 2 x USB 3.0, 1 x słuchawki/</w:t>
            </w:r>
            <w:proofErr w:type="spellStart"/>
            <w:r>
              <w:rPr>
                <w:rFonts w:ascii="Cambria" w:hAnsi="Cambria"/>
                <w:color w:val="000000"/>
                <w:sz w:val="24"/>
                <w:szCs w:val="24"/>
              </w:rPr>
              <w:t>słośnik</w:t>
            </w:r>
            <w:proofErr w:type="spellEnd"/>
            <w:r>
              <w:rPr>
                <w:rFonts w:ascii="Cambria" w:hAnsi="Cambria"/>
                <w:color w:val="000000"/>
                <w:sz w:val="24"/>
                <w:szCs w:val="24"/>
              </w:rPr>
              <w:t xml:space="preserve"> (HD audio), 1 x Mikrofon (HD audio)</w:t>
            </w:r>
          </w:p>
          <w:p w14:paraId="70C8BDA4"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PSU</w:t>
            </w:r>
            <w:r>
              <w:rPr>
                <w:rFonts w:ascii="Cambria" w:hAnsi="Cambria"/>
                <w:color w:val="000000"/>
                <w:sz w:val="24"/>
                <w:szCs w:val="24"/>
              </w:rPr>
              <w:t xml:space="preserve">: pół modularny, 80PLUS </w:t>
            </w:r>
            <w:proofErr w:type="spellStart"/>
            <w:r>
              <w:rPr>
                <w:rFonts w:ascii="Cambria" w:hAnsi="Cambria"/>
                <w:color w:val="000000"/>
                <w:sz w:val="24"/>
                <w:szCs w:val="24"/>
              </w:rPr>
              <w:t>Bronze</w:t>
            </w:r>
            <w:proofErr w:type="spellEnd"/>
            <w:r>
              <w:rPr>
                <w:rFonts w:ascii="Cambria" w:hAnsi="Cambria"/>
                <w:color w:val="000000"/>
                <w:sz w:val="24"/>
                <w:szCs w:val="24"/>
              </w:rPr>
              <w:t>, min . 600W, chłodzenie aktywne wentylator, min. 12 cm z automatyczną regulacją obrotów, OCP, OPP, OTP, OVP, SCP, UVP, min. 10 złączy SATA</w:t>
            </w:r>
          </w:p>
          <w:p w14:paraId="60203151"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System operacyjny:</w:t>
            </w:r>
            <w:r>
              <w:rPr>
                <w:rFonts w:ascii="Cambria" w:hAnsi="Cambria"/>
                <w:color w:val="000000"/>
                <w:sz w:val="24"/>
                <w:szCs w:val="24"/>
              </w:rPr>
              <w:t xml:space="preserve"> Windows 11 Professional PL 64 bity, zainstalowany na dysku SSD, z zainstalowanymi aktualizacjami dostępnymi na dzień instalacji systemu. Zainstalowany system operacyjny musi być generalizowany (w przypadku klonowania z jednego obrazu, należy dla każdej kopii wygenerować unikalny SID – polecenie </w:t>
            </w:r>
            <w:proofErr w:type="spellStart"/>
            <w:r>
              <w:rPr>
                <w:rFonts w:ascii="Cambria" w:hAnsi="Cambria"/>
                <w:color w:val="000000"/>
                <w:sz w:val="24"/>
                <w:szCs w:val="24"/>
              </w:rPr>
              <w:t>sysprep</w:t>
            </w:r>
            <w:proofErr w:type="spellEnd"/>
            <w:r>
              <w:rPr>
                <w:rFonts w:ascii="Cambria" w:hAnsi="Cambria"/>
                <w:color w:val="000000"/>
                <w:sz w:val="24"/>
                <w:szCs w:val="24"/>
              </w:rPr>
              <w:t xml:space="preserve">). Dodatkowo Zamawiający wymaga fabrycznie nowego systemu operacyjnego (nieużywanego nigdy wcześnie) w wersji z oryginalnym nośnikiem producenta oraz certyfikatem autentyczności (COA) dla każdej licencji. Każdy komputer ma posiadać naklejkę hologramową (zabezpieczoną przed możliwością odczytania klucza za pomocą zabezpieczeń stosowanych przez producenta) potwierdzającą oryginalność zainstalowanego systemu operacyjnego oraz pełny pakiet OEM (koperta z nadrukiem, płyta DVD z obrazem systemu wraz z hologramem) - Zamawiający nie wymaga aktywacji systemu operacyjnego przez Wykonawcę. </w:t>
            </w:r>
          </w:p>
          <w:p w14:paraId="4E10CA44"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MS Office LTSC Standard 2021 x64 PL</w:t>
            </w:r>
            <w:r>
              <w:rPr>
                <w:rFonts w:ascii="Cambria" w:hAnsi="Cambria"/>
                <w:color w:val="000000"/>
                <w:sz w:val="24"/>
                <w:szCs w:val="24"/>
              </w:rPr>
              <w:t xml:space="preserve"> – licencja dla edukacji (instalacja pakietu na dysku nie jest wymagana) – licencja nigdy wcześniej nie aktywowana, musi być podłączona do portalu licencyjnego Zamawiającego.</w:t>
            </w:r>
          </w:p>
          <w:p w14:paraId="752C645F" w14:textId="77777777" w:rsidR="0044639A" w:rsidRDefault="0044639A" w:rsidP="0044639A">
            <w:pPr>
              <w:spacing w:after="0"/>
              <w:ind w:left="102" w:hanging="102"/>
              <w:jc w:val="both"/>
              <w:rPr>
                <w:rFonts w:ascii="Cambria" w:hAnsi="Cambria"/>
                <w:color w:val="000000"/>
                <w:sz w:val="24"/>
                <w:szCs w:val="24"/>
              </w:rPr>
            </w:pPr>
            <w:r>
              <w:rPr>
                <w:rFonts w:ascii="Cambria" w:hAnsi="Cambria"/>
                <w:color w:val="000000"/>
                <w:sz w:val="24"/>
                <w:szCs w:val="24"/>
              </w:rPr>
              <w:t xml:space="preserve">- </w:t>
            </w:r>
            <w:r>
              <w:rPr>
                <w:rFonts w:ascii="Cambria" w:hAnsi="Cambria"/>
                <w:b/>
                <w:color w:val="000000"/>
                <w:sz w:val="24"/>
                <w:szCs w:val="24"/>
              </w:rPr>
              <w:t>Zestaw bezprzewodowy (jednego producenta)</w:t>
            </w:r>
            <w:r>
              <w:rPr>
                <w:rFonts w:ascii="Cambria" w:hAnsi="Cambria"/>
                <w:color w:val="000000"/>
                <w:sz w:val="24"/>
                <w:szCs w:val="24"/>
              </w:rPr>
              <w:t>: klawiatura + mysz optyczna min. 1000DPI,</w:t>
            </w:r>
          </w:p>
          <w:p w14:paraId="40B3E061" w14:textId="43139044" w:rsidR="00206406" w:rsidRPr="00C45FCA" w:rsidRDefault="0044639A" w:rsidP="0044639A">
            <w:pPr>
              <w:autoSpaceDE w:val="0"/>
              <w:autoSpaceDN w:val="0"/>
              <w:adjustRightInd w:val="0"/>
              <w:spacing w:after="0"/>
              <w:jc w:val="both"/>
              <w:rPr>
                <w:rFonts w:ascii="Cambria" w:hAnsi="Cambria"/>
                <w:sz w:val="24"/>
                <w:szCs w:val="24"/>
              </w:rPr>
            </w:pPr>
            <w:r>
              <w:rPr>
                <w:rFonts w:ascii="Cambria" w:hAnsi="Cambria"/>
                <w:color w:val="000000"/>
                <w:sz w:val="24"/>
                <w:szCs w:val="24"/>
              </w:rPr>
              <w:t>- Konieczne okablowanie zewnętrzne (np. do podłączenia monitora)</w:t>
            </w:r>
          </w:p>
        </w:tc>
        <w:bookmarkStart w:id="1" w:name="_GoBack"/>
        <w:bookmarkEnd w:id="1"/>
      </w:tr>
      <w:tr w:rsidR="005950E3" w:rsidRPr="00C45FCA" w14:paraId="5DCFD32F" w14:textId="77777777" w:rsidTr="00986B02">
        <w:tc>
          <w:tcPr>
            <w:tcW w:w="893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5B837942" w14:textId="301C2655" w:rsidR="005950E3" w:rsidRPr="00C45FCA" w:rsidRDefault="005950E3" w:rsidP="005950E3">
            <w:pPr>
              <w:autoSpaceDE w:val="0"/>
              <w:autoSpaceDN w:val="0"/>
              <w:adjustRightInd w:val="0"/>
              <w:spacing w:after="0"/>
              <w:jc w:val="center"/>
              <w:rPr>
                <w:rFonts w:ascii="Cambria" w:hAnsi="Cambria"/>
                <w:b/>
                <w:sz w:val="24"/>
                <w:szCs w:val="24"/>
              </w:rPr>
            </w:pPr>
            <w:r w:rsidRPr="00C45FCA">
              <w:rPr>
                <w:rFonts w:ascii="Cambria" w:hAnsi="Cambria"/>
                <w:b/>
                <w:iCs/>
                <w:sz w:val="24"/>
                <w:szCs w:val="24"/>
              </w:rPr>
              <w:lastRenderedPageBreak/>
              <w:t>Wymagania dodatkowe:</w:t>
            </w:r>
          </w:p>
        </w:tc>
      </w:tr>
      <w:tr w:rsidR="00991A88" w:rsidRPr="00C45FCA" w14:paraId="69C77CE7" w14:textId="77777777" w:rsidTr="00986B02">
        <w:tc>
          <w:tcPr>
            <w:tcW w:w="567" w:type="dxa"/>
            <w:tcBorders>
              <w:top w:val="single" w:sz="4" w:space="0" w:color="auto"/>
              <w:left w:val="single" w:sz="4" w:space="0" w:color="auto"/>
              <w:bottom w:val="single" w:sz="4" w:space="0" w:color="auto"/>
              <w:right w:val="single" w:sz="4" w:space="0" w:color="auto"/>
            </w:tcBorders>
            <w:vAlign w:val="center"/>
            <w:hideMark/>
          </w:tcPr>
          <w:p w14:paraId="533CE75F" w14:textId="015D98CC" w:rsidR="00991A88" w:rsidRPr="00C45FCA" w:rsidRDefault="00991A88" w:rsidP="00991A88">
            <w:pPr>
              <w:tabs>
                <w:tab w:val="left" w:pos="195"/>
              </w:tabs>
              <w:autoSpaceDE w:val="0"/>
              <w:autoSpaceDN w:val="0"/>
              <w:adjustRightInd w:val="0"/>
              <w:spacing w:after="0"/>
              <w:ind w:firstLine="53"/>
              <w:rPr>
                <w:rFonts w:ascii="Cambria" w:hAnsi="Cambria"/>
                <w:sz w:val="24"/>
                <w:szCs w:val="24"/>
              </w:rPr>
            </w:pPr>
            <w:r w:rsidRPr="00C45FCA">
              <w:rPr>
                <w:rFonts w:ascii="Cambria" w:hAnsi="Cambria"/>
                <w:sz w:val="24"/>
                <w:szCs w:val="24"/>
              </w:rPr>
              <w:t>1</w:t>
            </w:r>
          </w:p>
        </w:tc>
        <w:tc>
          <w:tcPr>
            <w:tcW w:w="8364" w:type="dxa"/>
            <w:tcBorders>
              <w:top w:val="single" w:sz="4" w:space="0" w:color="auto"/>
              <w:left w:val="single" w:sz="4" w:space="0" w:color="auto"/>
              <w:bottom w:val="single" w:sz="4" w:space="0" w:color="auto"/>
              <w:right w:val="single" w:sz="4" w:space="0" w:color="auto"/>
            </w:tcBorders>
            <w:shd w:val="clear" w:color="auto" w:fill="FFFFFF"/>
            <w:hideMark/>
          </w:tcPr>
          <w:p w14:paraId="2374D9A3" w14:textId="77777777" w:rsidR="00206406" w:rsidRPr="00C45FCA" w:rsidRDefault="00206406" w:rsidP="00206406">
            <w:pPr>
              <w:spacing w:after="0"/>
              <w:jc w:val="both"/>
              <w:rPr>
                <w:rFonts w:ascii="Cambria" w:eastAsia="Times New Roman" w:hAnsi="Cambria" w:cs="Times New Roman"/>
                <w:sz w:val="24"/>
                <w:szCs w:val="24"/>
                <w:lang w:eastAsia="pl-PL"/>
              </w:rPr>
            </w:pPr>
            <w:r w:rsidRPr="00C45FCA">
              <w:rPr>
                <w:rFonts w:ascii="Cambria" w:eastAsia="Times New Roman" w:hAnsi="Cambria" w:cs="Times New Roman"/>
                <w:b/>
                <w:sz w:val="24"/>
                <w:szCs w:val="24"/>
                <w:lang w:eastAsia="pl-PL"/>
              </w:rPr>
              <w:t>Gwarancja:</w:t>
            </w:r>
          </w:p>
          <w:p w14:paraId="54CE0B7E" w14:textId="77777777" w:rsidR="00206406" w:rsidRPr="00C45FCA" w:rsidRDefault="00206406" w:rsidP="00206406">
            <w:pPr>
              <w:numPr>
                <w:ilvl w:val="0"/>
                <w:numId w:val="5"/>
              </w:numPr>
              <w:spacing w:after="0"/>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 xml:space="preserve">gwarancja na wszystkie elementy urządzenia minimum </w:t>
            </w:r>
            <w:r w:rsidRPr="00C45FCA">
              <w:rPr>
                <w:rFonts w:ascii="Cambria" w:eastAsia="Times New Roman" w:hAnsi="Cambria" w:cs="Times New Roman"/>
                <w:b/>
                <w:sz w:val="24"/>
                <w:szCs w:val="24"/>
                <w:lang w:eastAsia="pl-PL"/>
              </w:rPr>
              <w:t xml:space="preserve">24 miesiące </w:t>
            </w:r>
            <w:r w:rsidRPr="00C45FCA">
              <w:rPr>
                <w:rFonts w:ascii="Cambria" w:eastAsia="Times New Roman" w:hAnsi="Cambria" w:cs="Times New Roman"/>
                <w:sz w:val="24"/>
                <w:szCs w:val="24"/>
                <w:lang w:eastAsia="pl-PL"/>
              </w:rPr>
              <w:t>od daty podpisania protokołu zdawczo odbiorczego.</w:t>
            </w:r>
          </w:p>
          <w:p w14:paraId="7F9BD356" w14:textId="77777777" w:rsidR="00206406" w:rsidRPr="00C45FCA" w:rsidRDefault="00206406" w:rsidP="00206406">
            <w:pPr>
              <w:numPr>
                <w:ilvl w:val="0"/>
                <w:numId w:val="5"/>
              </w:numPr>
              <w:spacing w:after="0"/>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lastRenderedPageBreak/>
              <w:t>bezpłatny serwis gwarancyjny obejmuje części zamienne i robociznę;</w:t>
            </w:r>
          </w:p>
          <w:p w14:paraId="18078008" w14:textId="77777777" w:rsidR="00206406" w:rsidRPr="00C45FCA" w:rsidRDefault="00206406" w:rsidP="00206406">
            <w:pPr>
              <w:numPr>
                <w:ilvl w:val="0"/>
                <w:numId w:val="5"/>
              </w:numPr>
              <w:spacing w:after="0"/>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gwarancja ulega przedłużeniu o czas przestoju spowodowany niesprawnością oferowanego urządzenia;</w:t>
            </w:r>
          </w:p>
          <w:p w14:paraId="274E1CD0" w14:textId="628E6638" w:rsidR="00991A88" w:rsidRPr="00C45FCA" w:rsidRDefault="00206406" w:rsidP="00206406">
            <w:pPr>
              <w:autoSpaceDE w:val="0"/>
              <w:autoSpaceDN w:val="0"/>
              <w:adjustRightInd w:val="0"/>
              <w:spacing w:after="0"/>
              <w:jc w:val="both"/>
              <w:rPr>
                <w:rFonts w:ascii="Cambria" w:hAnsi="Cambria"/>
                <w:sz w:val="24"/>
                <w:szCs w:val="24"/>
              </w:rPr>
            </w:pPr>
            <w:r w:rsidRPr="00C45FCA">
              <w:rPr>
                <w:rFonts w:ascii="Cambria" w:eastAsia="Times New Roman" w:hAnsi="Cambria" w:cs="Times New Roman"/>
                <w:sz w:val="24"/>
                <w:szCs w:val="24"/>
                <w:lang w:eastAsia="pl-PL"/>
              </w:rPr>
              <w:t>- w przypadku wykonania trzech napraw gwarancyjnych tego samego elementu urządzenia lub gdy sumaryczny czas napraw przekroczy okres dwóch miesięcy Zamawiającemu  przysługuje prawo wymiany tego elementu na nowy.</w:t>
            </w:r>
          </w:p>
        </w:tc>
      </w:tr>
      <w:tr w:rsidR="00991A88" w:rsidRPr="00C45FCA" w14:paraId="144C7DB2" w14:textId="77777777" w:rsidTr="00986B02">
        <w:tc>
          <w:tcPr>
            <w:tcW w:w="567" w:type="dxa"/>
            <w:tcBorders>
              <w:top w:val="single" w:sz="4" w:space="0" w:color="auto"/>
              <w:left w:val="single" w:sz="4" w:space="0" w:color="auto"/>
              <w:bottom w:val="single" w:sz="4" w:space="0" w:color="auto"/>
              <w:right w:val="single" w:sz="4" w:space="0" w:color="auto"/>
            </w:tcBorders>
            <w:vAlign w:val="center"/>
            <w:hideMark/>
          </w:tcPr>
          <w:p w14:paraId="250FA554" w14:textId="57AD9909" w:rsidR="00991A88" w:rsidRPr="00C45FCA" w:rsidRDefault="00991A88" w:rsidP="00991A88">
            <w:pPr>
              <w:tabs>
                <w:tab w:val="left" w:pos="195"/>
              </w:tabs>
              <w:autoSpaceDE w:val="0"/>
              <w:autoSpaceDN w:val="0"/>
              <w:adjustRightInd w:val="0"/>
              <w:spacing w:after="0"/>
              <w:ind w:firstLine="53"/>
              <w:rPr>
                <w:rFonts w:ascii="Cambria" w:hAnsi="Cambria"/>
                <w:sz w:val="24"/>
                <w:szCs w:val="24"/>
              </w:rPr>
            </w:pPr>
            <w:bookmarkStart w:id="2" w:name="_Hlk162434197"/>
            <w:r w:rsidRPr="00C45FCA">
              <w:rPr>
                <w:rFonts w:ascii="Cambria" w:hAnsi="Cambria"/>
                <w:sz w:val="24"/>
                <w:szCs w:val="24"/>
              </w:rPr>
              <w:lastRenderedPageBreak/>
              <w:t>2</w:t>
            </w:r>
          </w:p>
        </w:tc>
        <w:tc>
          <w:tcPr>
            <w:tcW w:w="8364" w:type="dxa"/>
            <w:tcBorders>
              <w:top w:val="single" w:sz="4" w:space="0" w:color="auto"/>
              <w:left w:val="single" w:sz="4" w:space="0" w:color="auto"/>
              <w:bottom w:val="single" w:sz="4" w:space="0" w:color="auto"/>
              <w:right w:val="single" w:sz="4" w:space="0" w:color="auto"/>
            </w:tcBorders>
            <w:shd w:val="clear" w:color="auto" w:fill="FFFFFF"/>
            <w:hideMark/>
          </w:tcPr>
          <w:p w14:paraId="328E449C" w14:textId="77777777" w:rsidR="00206406" w:rsidRPr="00C45FCA" w:rsidRDefault="00206406" w:rsidP="00206406">
            <w:pPr>
              <w:spacing w:after="0"/>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Serwis:</w:t>
            </w:r>
          </w:p>
          <w:p w14:paraId="16EAE9DE" w14:textId="77777777" w:rsidR="00206406" w:rsidRPr="00C45FCA" w:rsidRDefault="00206406" w:rsidP="00206406">
            <w:pPr>
              <w:numPr>
                <w:ilvl w:val="0"/>
                <w:numId w:val="6"/>
              </w:numPr>
              <w:spacing w:after="0"/>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Wykonawca musi zapewnić Zamawiającemu stały kontakt i dostęp do wykwalifikowanego serwisu (pracowników Oferenta) posiadających uprawnienia do serwisu urządzeń będących przedmiotem zamówienia.</w:t>
            </w:r>
          </w:p>
          <w:p w14:paraId="4D1AB148" w14:textId="77777777" w:rsidR="00206406" w:rsidRPr="00C45FCA" w:rsidRDefault="00206406" w:rsidP="00206406">
            <w:pPr>
              <w:numPr>
                <w:ilvl w:val="0"/>
                <w:numId w:val="6"/>
              </w:numPr>
              <w:spacing w:after="0"/>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 xml:space="preserve">Wykonawca zobowiązuje się do zapewnienia dla oferowanego urządzenia, pełnej autoryzowanej obsługi serwisowej świadczonej przez uprawnioną jednostkę </w:t>
            </w:r>
            <w:r w:rsidRPr="00C45FCA">
              <w:rPr>
                <w:rFonts w:ascii="Cambria" w:eastAsia="SimSun" w:hAnsi="Cambria" w:cs="Mangal"/>
                <w:kern w:val="1"/>
                <w:sz w:val="24"/>
                <w:szCs w:val="24"/>
                <w:lang w:eastAsia="zh-CN" w:bidi="hi-IN"/>
              </w:rPr>
              <w:t>przez</w:t>
            </w:r>
            <w:r w:rsidRPr="00C45FCA">
              <w:rPr>
                <w:rFonts w:ascii="Cambria" w:eastAsia="SimSun" w:hAnsi="Cambria" w:cs="Mangal"/>
                <w:b/>
                <w:color w:val="FF0000"/>
                <w:kern w:val="1"/>
                <w:sz w:val="24"/>
                <w:szCs w:val="24"/>
                <w:lang w:eastAsia="zh-CN" w:bidi="hi-IN"/>
              </w:rPr>
              <w:t xml:space="preserve"> </w:t>
            </w:r>
            <w:r w:rsidRPr="00C45FCA">
              <w:rPr>
                <w:rFonts w:ascii="Cambria" w:eastAsia="Times New Roman" w:hAnsi="Cambria" w:cs="Times New Roman"/>
                <w:sz w:val="24"/>
                <w:szCs w:val="24"/>
                <w:lang w:eastAsia="pl-PL"/>
              </w:rPr>
              <w:t xml:space="preserve">minimum </w:t>
            </w:r>
            <w:r w:rsidRPr="00C45FCA">
              <w:rPr>
                <w:rFonts w:ascii="Cambria" w:eastAsia="Times New Roman" w:hAnsi="Cambria" w:cs="Times New Roman"/>
                <w:b/>
                <w:sz w:val="24"/>
                <w:szCs w:val="24"/>
                <w:lang w:eastAsia="pl-PL"/>
              </w:rPr>
              <w:t xml:space="preserve">24 miesiące </w:t>
            </w:r>
            <w:r w:rsidRPr="00C45FCA">
              <w:rPr>
                <w:rFonts w:ascii="Cambria" w:eastAsia="Times New Roman" w:hAnsi="Cambria" w:cs="Times New Roman"/>
                <w:sz w:val="24"/>
                <w:szCs w:val="24"/>
                <w:lang w:eastAsia="pl-PL"/>
              </w:rPr>
              <w:t>od daty podpisania protokołu zdawczo odbiorczego.</w:t>
            </w:r>
          </w:p>
          <w:p w14:paraId="140FE383" w14:textId="2E20EAAF" w:rsidR="00206406" w:rsidRPr="00C45FCA" w:rsidRDefault="00206406" w:rsidP="00206406">
            <w:pPr>
              <w:numPr>
                <w:ilvl w:val="0"/>
                <w:numId w:val="6"/>
              </w:numPr>
              <w:spacing w:after="0"/>
              <w:ind w:left="188" w:hanging="188"/>
              <w:contextualSpacing/>
              <w:jc w:val="both"/>
              <w:rPr>
                <w:rFonts w:ascii="Cambria" w:eastAsia="Times New Roman" w:hAnsi="Cambria" w:cs="Times New Roman"/>
                <w:sz w:val="24"/>
                <w:szCs w:val="24"/>
                <w:lang w:eastAsia="pl-PL"/>
              </w:rPr>
            </w:pPr>
            <w:r w:rsidRPr="00C45FCA">
              <w:rPr>
                <w:rFonts w:ascii="Cambria" w:hAnsi="Cambria"/>
                <w:sz w:val="24"/>
                <w:szCs w:val="24"/>
                <w:lang w:eastAsia="pl-PL"/>
              </w:rPr>
              <w:t xml:space="preserve">Czas reakcji serwisu na zgłoszenie awarii, usterki, wady czy błędu wynosi maksymalnie </w:t>
            </w:r>
            <w:r w:rsidR="007B0E6A">
              <w:rPr>
                <w:rFonts w:ascii="Cambria" w:hAnsi="Cambria"/>
                <w:sz w:val="24"/>
                <w:szCs w:val="24"/>
                <w:lang w:eastAsia="pl-PL"/>
              </w:rPr>
              <w:t>48</w:t>
            </w:r>
            <w:r w:rsidRPr="00C45FCA">
              <w:rPr>
                <w:rFonts w:ascii="Cambria" w:hAnsi="Cambria"/>
                <w:sz w:val="24"/>
                <w:szCs w:val="24"/>
                <w:lang w:eastAsia="pl-PL"/>
              </w:rPr>
              <w:t xml:space="preserve"> godzin od momentu zgłoszenia.</w:t>
            </w:r>
          </w:p>
          <w:p w14:paraId="24DCB93B" w14:textId="011CC516" w:rsidR="00991A88" w:rsidRPr="00C45FCA" w:rsidRDefault="00206406" w:rsidP="00206406">
            <w:pPr>
              <w:autoSpaceDE w:val="0"/>
              <w:autoSpaceDN w:val="0"/>
              <w:adjustRightInd w:val="0"/>
              <w:spacing w:after="0"/>
              <w:jc w:val="both"/>
              <w:rPr>
                <w:rFonts w:ascii="Cambria" w:hAnsi="Cambria"/>
                <w:sz w:val="24"/>
                <w:szCs w:val="24"/>
              </w:rPr>
            </w:pPr>
            <w:r w:rsidRPr="00C45FCA">
              <w:rPr>
                <w:rFonts w:ascii="Cambria" w:eastAsia="Times New Roman" w:hAnsi="Cambria" w:cs="Times New Roman"/>
                <w:sz w:val="24"/>
                <w:szCs w:val="24"/>
                <w:lang w:eastAsia="pl-PL"/>
              </w:rPr>
              <w:t>- Wykonawca zobowiązuje się do wykonania naprawy bez wymiany części zamiennych w terminie max. do 10 dni roboczych od momentu zgłoszenia naprawy oraz w przypadku naprawy z wymianą sprowadzanych od producenta części zamiennych do max. 15 dni roboczych od momentu przystąpienia do naprawy</w:t>
            </w:r>
            <w:r w:rsidR="00991A88" w:rsidRPr="00C45FCA">
              <w:rPr>
                <w:rFonts w:ascii="Cambria" w:eastAsia="Times New Roman" w:hAnsi="Cambria" w:cs="Times New Roman"/>
                <w:color w:val="000000" w:themeColor="text1"/>
                <w:sz w:val="24"/>
                <w:szCs w:val="24"/>
                <w:lang w:eastAsia="pl-PL"/>
              </w:rPr>
              <w:t>.</w:t>
            </w:r>
          </w:p>
        </w:tc>
      </w:tr>
      <w:bookmarkEnd w:id="2"/>
      <w:tr w:rsidR="00991A88" w:rsidRPr="00C45FCA" w14:paraId="4D201E07" w14:textId="77777777" w:rsidTr="00986B02">
        <w:tc>
          <w:tcPr>
            <w:tcW w:w="567" w:type="dxa"/>
            <w:tcBorders>
              <w:top w:val="single" w:sz="4" w:space="0" w:color="auto"/>
              <w:left w:val="single" w:sz="4" w:space="0" w:color="auto"/>
              <w:bottom w:val="single" w:sz="4" w:space="0" w:color="auto"/>
              <w:right w:val="single" w:sz="4" w:space="0" w:color="auto"/>
            </w:tcBorders>
            <w:vAlign w:val="center"/>
            <w:hideMark/>
          </w:tcPr>
          <w:p w14:paraId="557ECB63" w14:textId="592AB430" w:rsidR="00991A88" w:rsidRPr="00C45FCA" w:rsidRDefault="00991A88" w:rsidP="00991A88">
            <w:pPr>
              <w:tabs>
                <w:tab w:val="left" w:pos="195"/>
              </w:tabs>
              <w:autoSpaceDE w:val="0"/>
              <w:autoSpaceDN w:val="0"/>
              <w:adjustRightInd w:val="0"/>
              <w:spacing w:after="0"/>
              <w:ind w:firstLine="53"/>
              <w:rPr>
                <w:rFonts w:ascii="Cambria" w:hAnsi="Cambria"/>
                <w:sz w:val="24"/>
                <w:szCs w:val="24"/>
              </w:rPr>
            </w:pPr>
            <w:r w:rsidRPr="00C45FCA">
              <w:rPr>
                <w:rFonts w:ascii="Cambria" w:hAnsi="Cambria"/>
                <w:sz w:val="24"/>
                <w:szCs w:val="24"/>
              </w:rPr>
              <w:t>3</w:t>
            </w:r>
          </w:p>
        </w:tc>
        <w:tc>
          <w:tcPr>
            <w:tcW w:w="8364" w:type="dxa"/>
            <w:tcBorders>
              <w:top w:val="single" w:sz="4" w:space="0" w:color="auto"/>
              <w:left w:val="single" w:sz="4" w:space="0" w:color="auto"/>
              <w:bottom w:val="single" w:sz="4" w:space="0" w:color="auto"/>
              <w:right w:val="single" w:sz="4" w:space="0" w:color="auto"/>
            </w:tcBorders>
            <w:hideMark/>
          </w:tcPr>
          <w:p w14:paraId="7D7CC786" w14:textId="77777777" w:rsidR="00206406" w:rsidRPr="00C45FCA" w:rsidRDefault="00206406" w:rsidP="00206406">
            <w:pPr>
              <w:spacing w:after="0"/>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Serwis pogwarancyjny:</w:t>
            </w:r>
          </w:p>
          <w:p w14:paraId="42FC76DC" w14:textId="36FF504C" w:rsidR="00991A88" w:rsidRPr="00C45FCA" w:rsidRDefault="00206406" w:rsidP="00206406">
            <w:pPr>
              <w:autoSpaceDE w:val="0"/>
              <w:autoSpaceDN w:val="0"/>
              <w:adjustRightInd w:val="0"/>
              <w:spacing w:after="0"/>
              <w:jc w:val="both"/>
              <w:rPr>
                <w:rFonts w:ascii="Cambria" w:hAnsi="Cambria"/>
                <w:sz w:val="24"/>
                <w:szCs w:val="24"/>
              </w:rPr>
            </w:pPr>
            <w:r w:rsidRPr="00C45FCA">
              <w:rPr>
                <w:rFonts w:ascii="Cambria" w:eastAsia="Times New Roman" w:hAnsi="Cambria" w:cs="Times New Roman"/>
                <w:sz w:val="24"/>
                <w:szCs w:val="24"/>
                <w:lang w:eastAsia="pl-PL"/>
              </w:rPr>
              <w:t>- pogwarancyjna obsługa serwisowa dostępna na zamówienie i koszt Zamawiającego w miejscu użytkowania zakupionego urządzenia</w:t>
            </w:r>
            <w:r w:rsidR="00991A88" w:rsidRPr="00C45FCA">
              <w:rPr>
                <w:rFonts w:ascii="Cambria" w:hAnsi="Cambria"/>
                <w:sz w:val="24"/>
                <w:szCs w:val="24"/>
              </w:rPr>
              <w:t>.</w:t>
            </w:r>
          </w:p>
        </w:tc>
      </w:tr>
      <w:tr w:rsidR="00991A88" w:rsidRPr="00C45FCA" w14:paraId="66D6A1AB" w14:textId="77777777" w:rsidTr="00986B02">
        <w:tc>
          <w:tcPr>
            <w:tcW w:w="567" w:type="dxa"/>
            <w:tcBorders>
              <w:top w:val="single" w:sz="4" w:space="0" w:color="auto"/>
              <w:left w:val="single" w:sz="4" w:space="0" w:color="auto"/>
              <w:bottom w:val="single" w:sz="4" w:space="0" w:color="auto"/>
              <w:right w:val="single" w:sz="4" w:space="0" w:color="auto"/>
            </w:tcBorders>
            <w:vAlign w:val="center"/>
            <w:hideMark/>
          </w:tcPr>
          <w:p w14:paraId="642CDC6A" w14:textId="23211E9D" w:rsidR="00991A88" w:rsidRPr="00C45FCA" w:rsidRDefault="00991A88" w:rsidP="00991A88">
            <w:pPr>
              <w:tabs>
                <w:tab w:val="left" w:pos="195"/>
              </w:tabs>
              <w:autoSpaceDE w:val="0"/>
              <w:autoSpaceDN w:val="0"/>
              <w:adjustRightInd w:val="0"/>
              <w:spacing w:after="0"/>
              <w:ind w:firstLine="53"/>
              <w:rPr>
                <w:rFonts w:ascii="Cambria" w:hAnsi="Cambria"/>
                <w:sz w:val="24"/>
                <w:szCs w:val="24"/>
              </w:rPr>
            </w:pPr>
            <w:r w:rsidRPr="00C45FCA">
              <w:rPr>
                <w:rFonts w:ascii="Cambria" w:hAnsi="Cambria"/>
                <w:sz w:val="24"/>
                <w:szCs w:val="24"/>
              </w:rPr>
              <w:t>4</w:t>
            </w:r>
          </w:p>
        </w:tc>
        <w:tc>
          <w:tcPr>
            <w:tcW w:w="8364" w:type="dxa"/>
            <w:tcBorders>
              <w:top w:val="single" w:sz="4" w:space="0" w:color="auto"/>
              <w:left w:val="single" w:sz="4" w:space="0" w:color="auto"/>
              <w:bottom w:val="single" w:sz="4" w:space="0" w:color="auto"/>
              <w:right w:val="single" w:sz="4" w:space="0" w:color="auto"/>
            </w:tcBorders>
            <w:hideMark/>
          </w:tcPr>
          <w:p w14:paraId="2450BE3D" w14:textId="77777777" w:rsidR="00206406" w:rsidRPr="00C45FCA" w:rsidRDefault="00206406" w:rsidP="00206406">
            <w:pPr>
              <w:spacing w:after="0"/>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Dostawa i włączenie do eksploatacji:</w:t>
            </w:r>
          </w:p>
          <w:p w14:paraId="25DFE46C" w14:textId="489EF085" w:rsidR="00991A88" w:rsidRPr="00C45FCA" w:rsidRDefault="00206406" w:rsidP="00206406">
            <w:pPr>
              <w:autoSpaceDE w:val="0"/>
              <w:autoSpaceDN w:val="0"/>
              <w:adjustRightInd w:val="0"/>
              <w:spacing w:after="0"/>
              <w:jc w:val="both"/>
              <w:rPr>
                <w:rFonts w:ascii="Cambria" w:hAnsi="Cambria"/>
                <w:sz w:val="24"/>
                <w:szCs w:val="24"/>
              </w:rPr>
            </w:pPr>
            <w:r w:rsidRPr="00C45FCA">
              <w:rPr>
                <w:rFonts w:ascii="Cambria" w:eastAsia="Times New Roman" w:hAnsi="Cambria" w:cs="Times New Roman"/>
                <w:sz w:val="24"/>
                <w:szCs w:val="24"/>
                <w:lang w:eastAsia="pl-PL"/>
              </w:rPr>
              <w:t>bezpłatna dostawa, instalacja, uruchomienie, testowanie i włączenie do eksploatacji</w:t>
            </w:r>
          </w:p>
        </w:tc>
      </w:tr>
      <w:tr w:rsidR="00206406" w:rsidRPr="00C45FCA" w14:paraId="13924B4B" w14:textId="77777777" w:rsidTr="00986B02">
        <w:tc>
          <w:tcPr>
            <w:tcW w:w="567" w:type="dxa"/>
            <w:tcBorders>
              <w:top w:val="single" w:sz="4" w:space="0" w:color="auto"/>
              <w:left w:val="single" w:sz="4" w:space="0" w:color="auto"/>
              <w:bottom w:val="single" w:sz="4" w:space="0" w:color="auto"/>
              <w:right w:val="single" w:sz="4" w:space="0" w:color="auto"/>
            </w:tcBorders>
            <w:vAlign w:val="center"/>
          </w:tcPr>
          <w:p w14:paraId="0FA6B569" w14:textId="6E5F3530" w:rsidR="00206406" w:rsidRPr="00C45FCA" w:rsidRDefault="00206406" w:rsidP="00991A88">
            <w:pPr>
              <w:tabs>
                <w:tab w:val="left" w:pos="195"/>
              </w:tabs>
              <w:autoSpaceDE w:val="0"/>
              <w:autoSpaceDN w:val="0"/>
              <w:adjustRightInd w:val="0"/>
              <w:spacing w:after="0"/>
              <w:ind w:firstLine="53"/>
              <w:rPr>
                <w:rFonts w:ascii="Cambria" w:hAnsi="Cambria"/>
                <w:sz w:val="24"/>
                <w:szCs w:val="24"/>
              </w:rPr>
            </w:pPr>
            <w:r w:rsidRPr="00C45FCA">
              <w:rPr>
                <w:rFonts w:ascii="Cambria" w:hAnsi="Cambria"/>
                <w:sz w:val="24"/>
                <w:szCs w:val="24"/>
              </w:rPr>
              <w:t>5</w:t>
            </w:r>
          </w:p>
        </w:tc>
        <w:tc>
          <w:tcPr>
            <w:tcW w:w="8364" w:type="dxa"/>
            <w:tcBorders>
              <w:top w:val="single" w:sz="4" w:space="0" w:color="auto"/>
              <w:left w:val="single" w:sz="4" w:space="0" w:color="auto"/>
              <w:bottom w:val="single" w:sz="4" w:space="0" w:color="auto"/>
              <w:right w:val="single" w:sz="4" w:space="0" w:color="auto"/>
            </w:tcBorders>
          </w:tcPr>
          <w:p w14:paraId="6D567404" w14:textId="77777777" w:rsidR="00206406" w:rsidRPr="00C45FCA" w:rsidRDefault="00206406" w:rsidP="00206406">
            <w:pPr>
              <w:spacing w:after="0"/>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Instrukcja obsługi urządzenia:</w:t>
            </w:r>
          </w:p>
          <w:p w14:paraId="098A23F6" w14:textId="28ADC24E" w:rsidR="00206406" w:rsidRPr="00C45FCA" w:rsidRDefault="00206406" w:rsidP="00206406">
            <w:pPr>
              <w:spacing w:after="0"/>
              <w:rPr>
                <w:rFonts w:ascii="Cambria" w:eastAsia="Times New Roman" w:hAnsi="Cambria" w:cs="Times New Roman"/>
                <w:b/>
                <w:sz w:val="24"/>
                <w:szCs w:val="24"/>
                <w:lang w:eastAsia="pl-PL"/>
              </w:rPr>
            </w:pPr>
            <w:r w:rsidRPr="00C45FCA">
              <w:rPr>
                <w:rFonts w:ascii="Cambria" w:eastAsia="SimSun" w:hAnsi="Cambria" w:cs="Mangal"/>
                <w:bCs/>
                <w:kern w:val="1"/>
                <w:sz w:val="24"/>
                <w:szCs w:val="24"/>
                <w:lang w:eastAsia="zh-CN" w:bidi="hi-IN"/>
              </w:rPr>
              <w:t>Instrukcja obsługi dostarczona wraz z dostawą urządzenia w języku polskim lub angielskim</w:t>
            </w:r>
          </w:p>
        </w:tc>
      </w:tr>
    </w:tbl>
    <w:p w14:paraId="673EB5D1" w14:textId="77777777" w:rsidR="00085F07" w:rsidRPr="00C45FCA" w:rsidRDefault="00085F07" w:rsidP="00DB1ABF">
      <w:pPr>
        <w:widowControl w:val="0"/>
        <w:spacing w:before="20" w:after="0"/>
        <w:contextualSpacing/>
        <w:jc w:val="both"/>
        <w:outlineLvl w:val="3"/>
        <w:rPr>
          <w:rFonts w:ascii="Cambria" w:hAnsi="Cambria" w:cs="Calibri"/>
          <w:b/>
          <w:bCs/>
          <w:color w:val="7030A0"/>
          <w:sz w:val="24"/>
          <w:szCs w:val="24"/>
        </w:rPr>
      </w:pPr>
    </w:p>
    <w:p w14:paraId="3CF3B76E" w14:textId="72737CCC" w:rsidR="00605344" w:rsidRPr="001443CA" w:rsidRDefault="00605344" w:rsidP="00191945">
      <w:pPr>
        <w:pStyle w:val="Akapitzlist"/>
        <w:widowControl w:val="0"/>
        <w:numPr>
          <w:ilvl w:val="0"/>
          <w:numId w:val="10"/>
        </w:numPr>
        <w:suppressAutoHyphens w:val="0"/>
        <w:spacing w:before="20" w:line="276" w:lineRule="auto"/>
        <w:contextualSpacing/>
        <w:jc w:val="both"/>
        <w:outlineLvl w:val="3"/>
        <w:rPr>
          <w:rFonts w:ascii="Cambria" w:hAnsi="Cambria" w:cs="Calibri"/>
          <w:b/>
          <w:bCs/>
          <w:sz w:val="24"/>
          <w:szCs w:val="24"/>
        </w:rPr>
      </w:pPr>
      <w:r w:rsidRPr="00C45FCA">
        <w:rPr>
          <w:rFonts w:ascii="Cambria" w:hAnsi="Cambria" w:cs="Calibri"/>
          <w:b/>
          <w:bCs/>
          <w:sz w:val="24"/>
          <w:szCs w:val="24"/>
        </w:rPr>
        <w:t xml:space="preserve">Część </w:t>
      </w:r>
      <w:r w:rsidR="002510E3">
        <w:rPr>
          <w:rFonts w:ascii="Cambria" w:hAnsi="Cambria" w:cs="Calibri"/>
          <w:b/>
          <w:bCs/>
          <w:sz w:val="24"/>
          <w:szCs w:val="24"/>
        </w:rPr>
        <w:t>2</w:t>
      </w:r>
      <w:r w:rsidRPr="00C45FCA">
        <w:rPr>
          <w:rFonts w:ascii="Cambria" w:hAnsi="Cambria" w:cs="Calibri"/>
          <w:b/>
          <w:bCs/>
          <w:sz w:val="24"/>
          <w:szCs w:val="24"/>
        </w:rPr>
        <w:t xml:space="preserve">: </w:t>
      </w:r>
      <w:r w:rsidRPr="00C45FCA">
        <w:rPr>
          <w:rFonts w:ascii="Cambria" w:hAnsi="Cambria" w:cs="Arial"/>
          <w:b/>
          <w:bCs/>
          <w:iCs/>
          <w:sz w:val="24"/>
          <w:szCs w:val="24"/>
        </w:rPr>
        <w:t xml:space="preserve">Przenośny </w:t>
      </w:r>
      <w:proofErr w:type="spellStart"/>
      <w:r w:rsidRPr="00C45FCA">
        <w:rPr>
          <w:rFonts w:ascii="Cambria" w:hAnsi="Cambria" w:cs="Arial"/>
          <w:b/>
          <w:bCs/>
          <w:iCs/>
          <w:sz w:val="24"/>
          <w:szCs w:val="24"/>
        </w:rPr>
        <w:t>spektroradiometr</w:t>
      </w:r>
      <w:proofErr w:type="spellEnd"/>
      <w:r w:rsidRPr="00C45FCA">
        <w:rPr>
          <w:rFonts w:ascii="Cambria" w:hAnsi="Cambria" w:cs="Arial"/>
          <w:b/>
          <w:bCs/>
          <w:iCs/>
          <w:sz w:val="24"/>
          <w:szCs w:val="24"/>
        </w:rPr>
        <w:t xml:space="preserve"> terenowy do teledetekcji</w:t>
      </w:r>
      <w:r w:rsidR="002945E8" w:rsidRPr="00C45FCA">
        <w:rPr>
          <w:rFonts w:ascii="Cambria" w:hAnsi="Cambria" w:cs="Arial"/>
          <w:b/>
          <w:bCs/>
          <w:iCs/>
          <w:sz w:val="24"/>
          <w:szCs w:val="24"/>
        </w:rPr>
        <w:t xml:space="preserve"> </w:t>
      </w:r>
    </w:p>
    <w:p w14:paraId="38222466" w14:textId="77777777" w:rsidR="001443CA" w:rsidRPr="00C45FCA" w:rsidRDefault="001443CA" w:rsidP="001443CA">
      <w:pPr>
        <w:pStyle w:val="Akapitzlist"/>
        <w:widowControl w:val="0"/>
        <w:suppressAutoHyphens w:val="0"/>
        <w:spacing w:before="20" w:line="276" w:lineRule="auto"/>
        <w:ind w:left="786"/>
        <w:contextualSpacing/>
        <w:jc w:val="both"/>
        <w:outlineLvl w:val="3"/>
        <w:rPr>
          <w:rFonts w:ascii="Cambria" w:hAnsi="Cambria" w:cs="Calibri"/>
          <w:b/>
          <w:bCs/>
          <w:sz w:val="24"/>
          <w:szCs w:val="24"/>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8080"/>
      </w:tblGrid>
      <w:tr w:rsidR="003D2F52" w:rsidRPr="00C45FCA" w14:paraId="7EED2D23" w14:textId="77777777" w:rsidTr="00986B02">
        <w:trPr>
          <w:trHeight w:val="624"/>
        </w:trPr>
        <w:tc>
          <w:tcPr>
            <w:tcW w:w="709"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3912938"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b/>
                <w:sz w:val="24"/>
                <w:szCs w:val="24"/>
                <w:lang w:eastAsia="pl-PL"/>
              </w:rPr>
            </w:pPr>
            <w:r w:rsidRPr="00C45FCA">
              <w:rPr>
                <w:rFonts w:ascii="Cambria" w:eastAsia="Calibri" w:hAnsi="Cambria" w:cs="Times New Roman"/>
                <w:b/>
                <w:sz w:val="24"/>
                <w:szCs w:val="24"/>
                <w:lang w:eastAsia="pl-PL"/>
              </w:rPr>
              <w:t>Lp.</w:t>
            </w:r>
          </w:p>
        </w:tc>
        <w:tc>
          <w:tcPr>
            <w:tcW w:w="808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2E70344"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b/>
                <w:sz w:val="24"/>
                <w:szCs w:val="24"/>
                <w:lang w:eastAsia="pl-PL"/>
              </w:rPr>
            </w:pPr>
            <w:r w:rsidRPr="00C45FCA">
              <w:rPr>
                <w:rFonts w:ascii="Cambria" w:eastAsia="Calibri" w:hAnsi="Cambria" w:cs="Times New Roman"/>
                <w:b/>
                <w:sz w:val="24"/>
                <w:szCs w:val="24"/>
                <w:lang w:eastAsia="pl-PL"/>
              </w:rPr>
              <w:t>Parametry wymagane przez Zamawiającego</w:t>
            </w:r>
          </w:p>
        </w:tc>
      </w:tr>
      <w:tr w:rsidR="003D2F52" w:rsidRPr="00C45FCA" w14:paraId="3CE5EEB2" w14:textId="77777777" w:rsidTr="00986B02">
        <w:tc>
          <w:tcPr>
            <w:tcW w:w="8789"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7881D943" w14:textId="77777777" w:rsidR="003D2F52" w:rsidRPr="00C45FCA" w:rsidRDefault="003D2F52" w:rsidP="003D2F52">
            <w:pPr>
              <w:tabs>
                <w:tab w:val="left" w:pos="180"/>
              </w:tabs>
              <w:spacing w:after="0" w:line="240" w:lineRule="auto"/>
              <w:jc w:val="center"/>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Parametry ogólne:</w:t>
            </w:r>
          </w:p>
        </w:tc>
      </w:tr>
      <w:tr w:rsidR="003D2F52" w:rsidRPr="00C45FCA" w14:paraId="26B72377"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5C02E559"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bottom"/>
          </w:tcPr>
          <w:p w14:paraId="76257A7E" w14:textId="77777777" w:rsidR="003D2F52" w:rsidRPr="00C45FCA" w:rsidRDefault="003D2F52" w:rsidP="000B57C9">
            <w:pPr>
              <w:spacing w:after="0" w:line="240" w:lineRule="auto"/>
              <w:rPr>
                <w:rFonts w:ascii="Cambria" w:hAnsi="Cambria"/>
                <w:color w:val="000000"/>
                <w:sz w:val="24"/>
                <w:szCs w:val="24"/>
              </w:rPr>
            </w:pPr>
            <w:r w:rsidRPr="00C45FCA">
              <w:rPr>
                <w:rFonts w:ascii="Cambria" w:hAnsi="Cambria"/>
                <w:color w:val="000000"/>
                <w:sz w:val="24"/>
                <w:szCs w:val="24"/>
              </w:rPr>
              <w:t xml:space="preserve">Zakres spektralny: min 350-2500 </w:t>
            </w:r>
            <w:proofErr w:type="spellStart"/>
            <w:r w:rsidRPr="00C45FCA">
              <w:rPr>
                <w:rFonts w:ascii="Cambria" w:hAnsi="Cambria"/>
                <w:color w:val="000000"/>
                <w:sz w:val="24"/>
                <w:szCs w:val="24"/>
              </w:rPr>
              <w:t>nm</w:t>
            </w:r>
            <w:proofErr w:type="spellEnd"/>
          </w:p>
        </w:tc>
      </w:tr>
      <w:tr w:rsidR="003D2F52" w:rsidRPr="00C45FCA" w14:paraId="4450C705"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5AD865FE"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bottom"/>
          </w:tcPr>
          <w:p w14:paraId="3ACDB257" w14:textId="77777777" w:rsidR="003D2F52" w:rsidRPr="00C45FCA" w:rsidRDefault="003D2F52" w:rsidP="000B57C9">
            <w:pPr>
              <w:spacing w:after="0" w:line="240" w:lineRule="auto"/>
              <w:rPr>
                <w:rFonts w:ascii="Cambria" w:hAnsi="Cambria"/>
                <w:color w:val="000000"/>
                <w:sz w:val="24"/>
                <w:szCs w:val="24"/>
              </w:rPr>
            </w:pPr>
            <w:r w:rsidRPr="00C45FCA">
              <w:rPr>
                <w:rFonts w:ascii="Cambria" w:hAnsi="Cambria"/>
                <w:color w:val="000000"/>
                <w:sz w:val="24"/>
                <w:szCs w:val="24"/>
              </w:rPr>
              <w:t xml:space="preserve">Rozdzielczość widmowa min.: </w:t>
            </w:r>
          </w:p>
          <w:p w14:paraId="003F911F" w14:textId="77777777" w:rsidR="003D2F52" w:rsidRPr="00C45FCA" w:rsidRDefault="003D2F52" w:rsidP="000B57C9">
            <w:pPr>
              <w:spacing w:after="0" w:line="240" w:lineRule="auto"/>
              <w:rPr>
                <w:rFonts w:ascii="Cambria" w:hAnsi="Cambria"/>
                <w:color w:val="000000"/>
                <w:sz w:val="24"/>
                <w:szCs w:val="24"/>
              </w:rPr>
            </w:pPr>
            <w:r w:rsidRPr="00C45FCA">
              <w:rPr>
                <w:rFonts w:ascii="Cambria" w:hAnsi="Cambria"/>
                <w:color w:val="000000"/>
                <w:sz w:val="24"/>
                <w:szCs w:val="24"/>
              </w:rPr>
              <w:t xml:space="preserve">1. 3 </w:t>
            </w:r>
            <w:proofErr w:type="spellStart"/>
            <w:r w:rsidRPr="00C45FCA">
              <w:rPr>
                <w:rFonts w:ascii="Cambria" w:hAnsi="Cambria"/>
                <w:color w:val="000000"/>
                <w:sz w:val="24"/>
                <w:szCs w:val="24"/>
              </w:rPr>
              <w:t>nm</w:t>
            </w:r>
            <w:proofErr w:type="spellEnd"/>
            <w:r w:rsidRPr="00C45FCA">
              <w:rPr>
                <w:rFonts w:ascii="Cambria" w:hAnsi="Cambria"/>
                <w:color w:val="000000"/>
                <w:sz w:val="24"/>
                <w:szCs w:val="24"/>
              </w:rPr>
              <w:t xml:space="preserve">  - 700 </w:t>
            </w:r>
            <w:proofErr w:type="spellStart"/>
            <w:r w:rsidRPr="00C45FCA">
              <w:rPr>
                <w:rFonts w:ascii="Cambria" w:hAnsi="Cambria"/>
                <w:color w:val="000000"/>
                <w:sz w:val="24"/>
                <w:szCs w:val="24"/>
              </w:rPr>
              <w:t>nm</w:t>
            </w:r>
            <w:proofErr w:type="spellEnd"/>
          </w:p>
          <w:p w14:paraId="21AEF9C0" w14:textId="77777777" w:rsidR="003D2F52" w:rsidRPr="00C45FCA" w:rsidRDefault="003D2F52" w:rsidP="000B57C9">
            <w:pPr>
              <w:spacing w:after="0" w:line="240" w:lineRule="auto"/>
              <w:rPr>
                <w:rFonts w:ascii="Cambria" w:hAnsi="Cambria"/>
                <w:color w:val="000000"/>
                <w:sz w:val="24"/>
                <w:szCs w:val="24"/>
              </w:rPr>
            </w:pPr>
            <w:r w:rsidRPr="00C45FCA">
              <w:rPr>
                <w:rFonts w:ascii="Cambria" w:hAnsi="Cambria"/>
                <w:color w:val="000000"/>
                <w:sz w:val="24"/>
                <w:szCs w:val="24"/>
              </w:rPr>
              <w:t xml:space="preserve">2. 8 </w:t>
            </w:r>
            <w:proofErr w:type="spellStart"/>
            <w:r w:rsidRPr="00C45FCA">
              <w:rPr>
                <w:rFonts w:ascii="Cambria" w:hAnsi="Cambria"/>
                <w:color w:val="000000"/>
                <w:sz w:val="24"/>
                <w:szCs w:val="24"/>
              </w:rPr>
              <w:t>nm</w:t>
            </w:r>
            <w:proofErr w:type="spellEnd"/>
            <w:r w:rsidRPr="00C45FCA">
              <w:rPr>
                <w:rFonts w:ascii="Cambria" w:hAnsi="Cambria"/>
                <w:color w:val="000000"/>
                <w:sz w:val="24"/>
                <w:szCs w:val="24"/>
              </w:rPr>
              <w:t xml:space="preserve"> –</w:t>
            </w:r>
            <w:r w:rsidRPr="00C45FCA">
              <w:rPr>
                <w:rFonts w:ascii="Cambria" w:hAnsi="Cambria"/>
                <w:b/>
                <w:color w:val="000000"/>
                <w:sz w:val="24"/>
                <w:szCs w:val="24"/>
              </w:rPr>
              <w:t xml:space="preserve"> </w:t>
            </w:r>
            <w:r w:rsidRPr="00C45FCA">
              <w:rPr>
                <w:rFonts w:ascii="Cambria" w:hAnsi="Cambria"/>
                <w:color w:val="000000"/>
                <w:sz w:val="24"/>
                <w:szCs w:val="24"/>
              </w:rPr>
              <w:t xml:space="preserve">1500 </w:t>
            </w:r>
            <w:proofErr w:type="spellStart"/>
            <w:r w:rsidRPr="00C45FCA">
              <w:rPr>
                <w:rFonts w:ascii="Cambria" w:hAnsi="Cambria"/>
                <w:color w:val="000000"/>
                <w:sz w:val="24"/>
                <w:szCs w:val="24"/>
              </w:rPr>
              <w:t>nm</w:t>
            </w:r>
            <w:proofErr w:type="spellEnd"/>
          </w:p>
          <w:p w14:paraId="50B00A06" w14:textId="77777777" w:rsidR="003D2F52" w:rsidRPr="00C45FCA" w:rsidRDefault="003D2F52" w:rsidP="000B57C9">
            <w:pPr>
              <w:spacing w:after="0" w:line="240" w:lineRule="auto"/>
              <w:rPr>
                <w:rFonts w:ascii="Cambria" w:hAnsi="Cambria"/>
                <w:color w:val="000000"/>
                <w:sz w:val="24"/>
                <w:szCs w:val="24"/>
              </w:rPr>
            </w:pPr>
            <w:r w:rsidRPr="00C45FCA">
              <w:rPr>
                <w:rFonts w:ascii="Cambria" w:hAnsi="Cambria"/>
                <w:color w:val="000000"/>
                <w:sz w:val="24"/>
                <w:szCs w:val="24"/>
              </w:rPr>
              <w:t xml:space="preserve">3. 6 </w:t>
            </w:r>
            <w:proofErr w:type="spellStart"/>
            <w:r w:rsidRPr="00C45FCA">
              <w:rPr>
                <w:rFonts w:ascii="Cambria" w:hAnsi="Cambria"/>
                <w:color w:val="000000"/>
                <w:sz w:val="24"/>
                <w:szCs w:val="24"/>
              </w:rPr>
              <w:t>nm</w:t>
            </w:r>
            <w:proofErr w:type="spellEnd"/>
            <w:r w:rsidRPr="00C45FCA">
              <w:rPr>
                <w:rFonts w:ascii="Cambria" w:hAnsi="Cambria"/>
                <w:color w:val="000000"/>
                <w:sz w:val="24"/>
                <w:szCs w:val="24"/>
              </w:rPr>
              <w:t xml:space="preserve"> – 2100 </w:t>
            </w:r>
            <w:proofErr w:type="spellStart"/>
            <w:r w:rsidRPr="00C45FCA">
              <w:rPr>
                <w:rFonts w:ascii="Cambria" w:hAnsi="Cambria"/>
                <w:color w:val="000000"/>
                <w:sz w:val="24"/>
                <w:szCs w:val="24"/>
              </w:rPr>
              <w:t>nm</w:t>
            </w:r>
            <w:proofErr w:type="spellEnd"/>
          </w:p>
        </w:tc>
      </w:tr>
      <w:tr w:rsidR="003D2F52" w:rsidRPr="00C45FCA" w14:paraId="18ABC48F"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69EFD8F7"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bottom"/>
          </w:tcPr>
          <w:p w14:paraId="316366E1" w14:textId="77777777" w:rsidR="003D2F52" w:rsidRPr="00C45FCA" w:rsidRDefault="003D2F52" w:rsidP="000B57C9">
            <w:pPr>
              <w:spacing w:after="0" w:line="240" w:lineRule="auto"/>
              <w:rPr>
                <w:rFonts w:ascii="Cambria" w:hAnsi="Cambria"/>
                <w:color w:val="000000"/>
                <w:sz w:val="24"/>
                <w:szCs w:val="24"/>
              </w:rPr>
            </w:pPr>
            <w:r w:rsidRPr="00C45FCA">
              <w:rPr>
                <w:rFonts w:ascii="Cambria" w:hAnsi="Cambria"/>
                <w:color w:val="000000"/>
                <w:sz w:val="24"/>
                <w:szCs w:val="24"/>
              </w:rPr>
              <w:t>Szerokość pasma próbkowania widmowego min.</w:t>
            </w:r>
          </w:p>
          <w:p w14:paraId="4D6E95D6" w14:textId="77777777" w:rsidR="003D2F52" w:rsidRPr="00C45FCA" w:rsidRDefault="003D2F52" w:rsidP="00191945">
            <w:pPr>
              <w:pStyle w:val="Akapitzlist"/>
              <w:numPr>
                <w:ilvl w:val="0"/>
                <w:numId w:val="28"/>
              </w:numPr>
              <w:suppressAutoHyphens w:val="0"/>
              <w:contextualSpacing/>
              <w:rPr>
                <w:rFonts w:ascii="Cambria" w:hAnsi="Cambria"/>
                <w:color w:val="000000"/>
                <w:sz w:val="24"/>
                <w:szCs w:val="24"/>
              </w:rPr>
            </w:pPr>
            <w:r w:rsidRPr="00C45FCA">
              <w:rPr>
                <w:rFonts w:ascii="Cambria" w:hAnsi="Cambria"/>
                <w:color w:val="000000"/>
                <w:sz w:val="24"/>
                <w:szCs w:val="24"/>
              </w:rPr>
              <w:t xml:space="preserve">1.3 – 700 </w:t>
            </w:r>
            <w:proofErr w:type="spellStart"/>
            <w:r w:rsidRPr="00C45FCA">
              <w:rPr>
                <w:rFonts w:ascii="Cambria" w:hAnsi="Cambria"/>
                <w:color w:val="000000"/>
                <w:sz w:val="24"/>
                <w:szCs w:val="24"/>
              </w:rPr>
              <w:t>nm</w:t>
            </w:r>
            <w:proofErr w:type="spellEnd"/>
          </w:p>
          <w:p w14:paraId="26771340" w14:textId="77777777" w:rsidR="003D2F52" w:rsidRPr="00C45FCA" w:rsidRDefault="003D2F52" w:rsidP="00191945">
            <w:pPr>
              <w:pStyle w:val="Akapitzlist"/>
              <w:numPr>
                <w:ilvl w:val="0"/>
                <w:numId w:val="28"/>
              </w:numPr>
              <w:suppressAutoHyphens w:val="0"/>
              <w:contextualSpacing/>
              <w:rPr>
                <w:rFonts w:ascii="Cambria" w:hAnsi="Cambria"/>
                <w:color w:val="000000"/>
                <w:sz w:val="24"/>
                <w:szCs w:val="24"/>
              </w:rPr>
            </w:pPr>
            <w:r w:rsidRPr="00C45FCA">
              <w:rPr>
                <w:rFonts w:ascii="Cambria" w:hAnsi="Cambria"/>
                <w:color w:val="000000"/>
                <w:sz w:val="24"/>
                <w:szCs w:val="24"/>
              </w:rPr>
              <w:t xml:space="preserve">3.5 – 1500 </w:t>
            </w:r>
            <w:proofErr w:type="spellStart"/>
            <w:r w:rsidRPr="00C45FCA">
              <w:rPr>
                <w:rFonts w:ascii="Cambria" w:hAnsi="Cambria"/>
                <w:color w:val="000000"/>
                <w:sz w:val="24"/>
                <w:szCs w:val="24"/>
              </w:rPr>
              <w:t>nm</w:t>
            </w:r>
            <w:proofErr w:type="spellEnd"/>
          </w:p>
          <w:p w14:paraId="412A564A" w14:textId="77777777" w:rsidR="003D2F52" w:rsidRPr="00C45FCA" w:rsidRDefault="003D2F52" w:rsidP="00191945">
            <w:pPr>
              <w:pStyle w:val="Akapitzlist"/>
              <w:numPr>
                <w:ilvl w:val="0"/>
                <w:numId w:val="28"/>
              </w:numPr>
              <w:suppressAutoHyphens w:val="0"/>
              <w:contextualSpacing/>
              <w:rPr>
                <w:rFonts w:ascii="Cambria" w:hAnsi="Cambria"/>
                <w:color w:val="000000"/>
                <w:sz w:val="24"/>
                <w:szCs w:val="24"/>
              </w:rPr>
            </w:pPr>
            <w:r w:rsidRPr="00C45FCA">
              <w:rPr>
                <w:rFonts w:ascii="Cambria" w:hAnsi="Cambria"/>
                <w:color w:val="000000"/>
                <w:sz w:val="24"/>
                <w:szCs w:val="24"/>
              </w:rPr>
              <w:lastRenderedPageBreak/>
              <w:t xml:space="preserve">2.3 – 2100 </w:t>
            </w:r>
            <w:proofErr w:type="spellStart"/>
            <w:r w:rsidRPr="00C45FCA">
              <w:rPr>
                <w:rFonts w:ascii="Cambria" w:hAnsi="Cambria"/>
                <w:color w:val="000000"/>
                <w:sz w:val="24"/>
                <w:szCs w:val="24"/>
              </w:rPr>
              <w:t>nm</w:t>
            </w:r>
            <w:proofErr w:type="spellEnd"/>
          </w:p>
        </w:tc>
      </w:tr>
      <w:tr w:rsidR="003D2F52" w:rsidRPr="00C45FCA" w14:paraId="7E894EEE"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10A06730"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nil"/>
              <w:left w:val="single" w:sz="4" w:space="0" w:color="auto"/>
              <w:bottom w:val="single" w:sz="4" w:space="0" w:color="auto"/>
              <w:right w:val="single" w:sz="4" w:space="0" w:color="auto"/>
            </w:tcBorders>
            <w:shd w:val="clear" w:color="auto" w:fill="auto"/>
            <w:vAlign w:val="bottom"/>
          </w:tcPr>
          <w:p w14:paraId="74A3499E" w14:textId="106564FC" w:rsidR="00316F49"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Detektor: min 512- elementowa macierz Si</w:t>
            </w:r>
          </w:p>
        </w:tc>
      </w:tr>
      <w:tr w:rsidR="003D2F52" w:rsidRPr="00C45FCA" w14:paraId="7B4AE906"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74A609E0"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bottom"/>
          </w:tcPr>
          <w:p w14:paraId="20D5DBAD"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Szum promieniowania równoważnego W/cm</w:t>
            </w:r>
            <w:r w:rsidRPr="00C45FCA">
              <w:rPr>
                <w:rFonts w:ascii="Cambria" w:hAnsi="Cambria"/>
                <w:color w:val="000000"/>
                <w:sz w:val="24"/>
                <w:szCs w:val="24"/>
                <w:vertAlign w:val="superscript"/>
              </w:rPr>
              <w:t>2</w:t>
            </w:r>
            <w:r w:rsidRPr="00C45FCA">
              <w:rPr>
                <w:rFonts w:ascii="Cambria" w:hAnsi="Cambria"/>
                <w:color w:val="000000"/>
                <w:sz w:val="24"/>
                <w:szCs w:val="24"/>
              </w:rPr>
              <w:t>/</w:t>
            </w:r>
            <w:proofErr w:type="spellStart"/>
            <w:r w:rsidRPr="00C45FCA">
              <w:rPr>
                <w:rFonts w:ascii="Cambria" w:hAnsi="Cambria"/>
                <w:color w:val="000000"/>
                <w:sz w:val="24"/>
                <w:szCs w:val="24"/>
              </w:rPr>
              <w:t>nm</w:t>
            </w:r>
            <w:proofErr w:type="spellEnd"/>
            <w:r w:rsidRPr="00C45FCA">
              <w:rPr>
                <w:rFonts w:ascii="Cambria" w:hAnsi="Cambria"/>
                <w:color w:val="000000"/>
                <w:sz w:val="24"/>
                <w:szCs w:val="24"/>
              </w:rPr>
              <w:t>/</w:t>
            </w:r>
            <w:proofErr w:type="spellStart"/>
            <w:r w:rsidRPr="00C45FCA">
              <w:rPr>
                <w:rFonts w:ascii="Cambria" w:hAnsi="Cambria"/>
                <w:color w:val="000000"/>
                <w:sz w:val="24"/>
                <w:szCs w:val="24"/>
              </w:rPr>
              <w:t>sr</w:t>
            </w:r>
            <w:proofErr w:type="spellEnd"/>
            <w:r w:rsidRPr="00C45FCA">
              <w:rPr>
                <w:rFonts w:ascii="Cambria" w:hAnsi="Cambria"/>
                <w:color w:val="000000"/>
                <w:sz w:val="24"/>
                <w:szCs w:val="24"/>
              </w:rPr>
              <w:t xml:space="preserve"> min. (dla światłowodu do 1.2m) :</w:t>
            </w:r>
          </w:p>
          <w:p w14:paraId="475934B8" w14:textId="77777777" w:rsidR="003D2F52" w:rsidRPr="00C45FCA" w:rsidRDefault="003D2F52" w:rsidP="00191945">
            <w:pPr>
              <w:pStyle w:val="Akapitzlist"/>
              <w:numPr>
                <w:ilvl w:val="0"/>
                <w:numId w:val="29"/>
              </w:numPr>
              <w:suppressAutoHyphens w:val="0"/>
              <w:spacing w:line="276" w:lineRule="auto"/>
              <w:contextualSpacing/>
              <w:rPr>
                <w:rFonts w:ascii="Cambria" w:hAnsi="Cambria"/>
                <w:color w:val="000000"/>
                <w:sz w:val="24"/>
                <w:szCs w:val="24"/>
              </w:rPr>
            </w:pPr>
            <w:r w:rsidRPr="00C45FCA">
              <w:rPr>
                <w:rFonts w:ascii="Cambria" w:hAnsi="Cambria" w:cs="Arial"/>
                <w:color w:val="000000"/>
                <w:sz w:val="24"/>
                <w:szCs w:val="24"/>
                <w:shd w:val="clear" w:color="auto" w:fill="FFFFFF"/>
              </w:rPr>
              <w:t>0.5x10</w:t>
            </w:r>
            <w:r w:rsidRPr="00C45FCA">
              <w:rPr>
                <w:rFonts w:ascii="Cambria" w:hAnsi="Cambria" w:cs="Arial"/>
                <w:color w:val="000000"/>
                <w:sz w:val="24"/>
                <w:szCs w:val="24"/>
                <w:shd w:val="clear" w:color="auto" w:fill="FFFFFF"/>
                <w:vertAlign w:val="superscript"/>
              </w:rPr>
              <w:t>-9</w:t>
            </w:r>
            <w:r w:rsidRPr="00C45FCA">
              <w:rPr>
                <w:rFonts w:ascii="Cambria" w:hAnsi="Cambria" w:cs="Arial"/>
                <w:color w:val="000000"/>
                <w:sz w:val="24"/>
                <w:szCs w:val="24"/>
                <w:shd w:val="clear" w:color="auto" w:fill="FFFFFF"/>
              </w:rPr>
              <w:t> @ 400nm</w:t>
            </w:r>
          </w:p>
          <w:p w14:paraId="44484B83" w14:textId="77777777" w:rsidR="003D2F52" w:rsidRPr="00C45FCA" w:rsidRDefault="003D2F52" w:rsidP="00191945">
            <w:pPr>
              <w:pStyle w:val="Akapitzlist"/>
              <w:numPr>
                <w:ilvl w:val="0"/>
                <w:numId w:val="29"/>
              </w:numPr>
              <w:suppressAutoHyphens w:val="0"/>
              <w:spacing w:line="276" w:lineRule="auto"/>
              <w:contextualSpacing/>
              <w:rPr>
                <w:rFonts w:ascii="Cambria" w:hAnsi="Cambria"/>
                <w:color w:val="000000"/>
                <w:sz w:val="24"/>
                <w:szCs w:val="24"/>
              </w:rPr>
            </w:pPr>
            <w:r w:rsidRPr="00C45FCA">
              <w:rPr>
                <w:rFonts w:ascii="Cambria" w:hAnsi="Cambria" w:cs="Arial"/>
                <w:color w:val="000000"/>
                <w:sz w:val="24"/>
                <w:szCs w:val="24"/>
                <w:shd w:val="clear" w:color="auto" w:fill="FFFFFF"/>
              </w:rPr>
              <w:t>0.8x10</w:t>
            </w:r>
            <w:r w:rsidRPr="00C45FCA">
              <w:rPr>
                <w:rFonts w:ascii="Cambria" w:hAnsi="Cambria" w:cs="Arial"/>
                <w:color w:val="000000"/>
                <w:sz w:val="24"/>
                <w:szCs w:val="24"/>
                <w:shd w:val="clear" w:color="auto" w:fill="FFFFFF"/>
                <w:vertAlign w:val="superscript"/>
              </w:rPr>
              <w:t>-9</w:t>
            </w:r>
            <w:r w:rsidRPr="00C45FCA">
              <w:rPr>
                <w:rFonts w:ascii="Cambria" w:hAnsi="Cambria" w:cs="Arial"/>
                <w:color w:val="000000"/>
                <w:sz w:val="24"/>
                <w:szCs w:val="24"/>
                <w:shd w:val="clear" w:color="auto" w:fill="FFFFFF"/>
              </w:rPr>
              <w:t> @ 1500nm</w:t>
            </w:r>
          </w:p>
          <w:p w14:paraId="2485C42C" w14:textId="77777777" w:rsidR="003D2F52" w:rsidRPr="00C45FCA" w:rsidRDefault="003D2F52" w:rsidP="000B57C9">
            <w:pPr>
              <w:pStyle w:val="Akapitzlist"/>
              <w:rPr>
                <w:rFonts w:ascii="Cambria" w:hAnsi="Cambria"/>
                <w:color w:val="000000"/>
                <w:sz w:val="24"/>
                <w:szCs w:val="24"/>
              </w:rPr>
            </w:pPr>
          </w:p>
        </w:tc>
      </w:tr>
      <w:tr w:rsidR="003D2F52" w:rsidRPr="00C45FCA" w14:paraId="17049A95"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03DA8A1D"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nil"/>
              <w:left w:val="single" w:sz="4" w:space="0" w:color="auto"/>
              <w:bottom w:val="single" w:sz="4" w:space="0" w:color="auto"/>
              <w:right w:val="single" w:sz="4" w:space="0" w:color="auto"/>
            </w:tcBorders>
            <w:shd w:val="clear" w:color="auto" w:fill="auto"/>
            <w:vAlign w:val="bottom"/>
          </w:tcPr>
          <w:p w14:paraId="71F1229E"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 xml:space="preserve">Dokładność długości fali </w:t>
            </w:r>
            <w:proofErr w:type="spellStart"/>
            <w:r w:rsidRPr="00C45FCA">
              <w:rPr>
                <w:rFonts w:ascii="Cambria" w:hAnsi="Cambria"/>
                <w:color w:val="000000"/>
                <w:sz w:val="24"/>
                <w:szCs w:val="24"/>
              </w:rPr>
              <w:t>nm</w:t>
            </w:r>
            <w:proofErr w:type="spellEnd"/>
            <w:r w:rsidRPr="00C45FCA">
              <w:rPr>
                <w:rFonts w:ascii="Cambria" w:hAnsi="Cambria"/>
                <w:color w:val="000000"/>
                <w:sz w:val="24"/>
                <w:szCs w:val="24"/>
              </w:rPr>
              <w:t xml:space="preserve"> :</w:t>
            </w:r>
          </w:p>
          <w:p w14:paraId="4ACA0E6B"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 xml:space="preserve">+/- 0,5 </w:t>
            </w:r>
          </w:p>
        </w:tc>
      </w:tr>
      <w:tr w:rsidR="003D2F52" w:rsidRPr="00C45FCA" w14:paraId="1BE9BA28"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26AB07D8"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nil"/>
              <w:left w:val="single" w:sz="4" w:space="0" w:color="auto"/>
              <w:bottom w:val="single" w:sz="4" w:space="0" w:color="auto"/>
              <w:right w:val="single" w:sz="4" w:space="0" w:color="auto"/>
            </w:tcBorders>
            <w:shd w:val="clear" w:color="auto" w:fill="auto"/>
            <w:vAlign w:val="bottom"/>
          </w:tcPr>
          <w:p w14:paraId="0A58A86A"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Automatyczna ekspozycja: Tak</w:t>
            </w:r>
          </w:p>
        </w:tc>
      </w:tr>
      <w:tr w:rsidR="003D2F52" w:rsidRPr="00C45FCA" w14:paraId="1F1FD396"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70974B59"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nil"/>
              <w:left w:val="single" w:sz="4" w:space="0" w:color="auto"/>
              <w:bottom w:val="single" w:sz="4" w:space="0" w:color="auto"/>
              <w:right w:val="single" w:sz="4" w:space="0" w:color="auto"/>
            </w:tcBorders>
            <w:shd w:val="clear" w:color="auto" w:fill="auto"/>
            <w:vAlign w:val="bottom"/>
          </w:tcPr>
          <w:p w14:paraId="773285B9"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Środowisko pracy przy wilgotności względnej|: min. 20-80%, temperatury pracy: min. 0 – 40</w:t>
            </w:r>
            <w:r w:rsidRPr="00C45FCA">
              <w:rPr>
                <w:rFonts w:ascii="Cambria" w:hAnsi="Cambria"/>
                <w:color w:val="000000"/>
                <w:sz w:val="24"/>
                <w:szCs w:val="24"/>
                <w:vertAlign w:val="superscript"/>
              </w:rPr>
              <w:t>o</w:t>
            </w:r>
            <w:r w:rsidRPr="00C45FCA">
              <w:rPr>
                <w:rFonts w:ascii="Cambria" w:hAnsi="Cambria"/>
                <w:color w:val="000000"/>
                <w:sz w:val="24"/>
                <w:szCs w:val="24"/>
              </w:rPr>
              <w:t>C</w:t>
            </w:r>
          </w:p>
        </w:tc>
      </w:tr>
      <w:tr w:rsidR="003D2F52" w:rsidRPr="00C45FCA" w14:paraId="59F66967"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2304F45D"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nil"/>
              <w:left w:val="single" w:sz="4" w:space="0" w:color="auto"/>
              <w:bottom w:val="single" w:sz="4" w:space="0" w:color="auto"/>
              <w:right w:val="single" w:sz="4" w:space="0" w:color="auto"/>
            </w:tcBorders>
            <w:shd w:val="clear" w:color="auto" w:fill="auto"/>
            <w:vAlign w:val="bottom"/>
          </w:tcPr>
          <w:p w14:paraId="101F6995"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budowa kompaktowa, do pracy w terenie</w:t>
            </w:r>
          </w:p>
        </w:tc>
      </w:tr>
      <w:tr w:rsidR="003D2F52" w:rsidRPr="00C45FCA" w14:paraId="45B63488"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5D3674C6"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nil"/>
              <w:left w:val="single" w:sz="4" w:space="0" w:color="auto"/>
              <w:bottom w:val="single" w:sz="4" w:space="0" w:color="auto"/>
              <w:right w:val="single" w:sz="4" w:space="0" w:color="auto"/>
            </w:tcBorders>
            <w:shd w:val="clear" w:color="auto" w:fill="auto"/>
            <w:vAlign w:val="bottom"/>
          </w:tcPr>
          <w:p w14:paraId="0D2AC067" w14:textId="77777777" w:rsidR="003D2F52" w:rsidRPr="00C45FCA" w:rsidRDefault="003D2F52" w:rsidP="000B57C9">
            <w:pPr>
              <w:spacing w:after="0"/>
              <w:rPr>
                <w:rFonts w:ascii="Cambria" w:hAnsi="Cambria"/>
                <w:color w:val="000000"/>
                <w:sz w:val="24"/>
                <w:szCs w:val="24"/>
              </w:rPr>
            </w:pPr>
            <w:r w:rsidRPr="00C45FCA">
              <w:rPr>
                <w:rFonts w:ascii="Cambria" w:hAnsi="Cambria"/>
                <w:color w:val="000000"/>
                <w:sz w:val="24"/>
                <w:szCs w:val="24"/>
              </w:rPr>
              <w:t>Oprogramowanie kompatybilne z min.  Windows 7 umożliwiające łatwe pozyskiwanie danych i analizę widm</w:t>
            </w:r>
          </w:p>
        </w:tc>
      </w:tr>
      <w:tr w:rsidR="003D2F52" w:rsidRPr="00C45FCA" w14:paraId="00C43B14" w14:textId="77777777" w:rsidTr="00986B02">
        <w:tc>
          <w:tcPr>
            <w:tcW w:w="709" w:type="dxa"/>
            <w:tcBorders>
              <w:top w:val="single" w:sz="4" w:space="0" w:color="auto"/>
              <w:left w:val="single" w:sz="4" w:space="0" w:color="auto"/>
              <w:bottom w:val="single" w:sz="4" w:space="0" w:color="auto"/>
              <w:right w:val="single" w:sz="4" w:space="0" w:color="auto"/>
            </w:tcBorders>
            <w:vAlign w:val="center"/>
          </w:tcPr>
          <w:p w14:paraId="7A0A11AE" w14:textId="77777777" w:rsidR="003D2F52" w:rsidRPr="00C45FCA" w:rsidRDefault="003D2F52" w:rsidP="00191945">
            <w:pPr>
              <w:numPr>
                <w:ilvl w:val="0"/>
                <w:numId w:val="48"/>
              </w:numPr>
              <w:autoSpaceDE w:val="0"/>
              <w:autoSpaceDN w:val="0"/>
              <w:adjustRightInd w:val="0"/>
              <w:spacing w:after="0" w:line="240" w:lineRule="auto"/>
              <w:jc w:val="center"/>
              <w:rPr>
                <w:rFonts w:ascii="Cambria" w:eastAsia="Calibri" w:hAnsi="Cambria" w:cs="Times New Roman"/>
                <w:sz w:val="24"/>
                <w:szCs w:val="24"/>
                <w:lang w:eastAsia="pl-PL"/>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bottom"/>
          </w:tcPr>
          <w:p w14:paraId="6F553CF7" w14:textId="77777777" w:rsidR="003D2F52" w:rsidRPr="00C45FCA" w:rsidRDefault="003D2F52" w:rsidP="000B57C9">
            <w:pPr>
              <w:spacing w:after="0"/>
              <w:rPr>
                <w:rFonts w:ascii="Cambria" w:hAnsi="Cambria"/>
                <w:sz w:val="24"/>
                <w:szCs w:val="24"/>
              </w:rPr>
            </w:pPr>
            <w:r w:rsidRPr="00C45FCA">
              <w:rPr>
                <w:rFonts w:ascii="Cambria" w:hAnsi="Cambria"/>
                <w:sz w:val="24"/>
                <w:szCs w:val="24"/>
              </w:rPr>
              <w:t>Zasilanie: akumulatorowe</w:t>
            </w:r>
          </w:p>
        </w:tc>
      </w:tr>
      <w:tr w:rsidR="003D2F52" w:rsidRPr="00C45FCA" w14:paraId="1E0FA5B5" w14:textId="77777777" w:rsidTr="00986B02">
        <w:tc>
          <w:tcPr>
            <w:tcW w:w="8789"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8660D0F" w14:textId="2967BF52" w:rsidR="003D2F52" w:rsidRPr="00C45FCA" w:rsidRDefault="003D2F52" w:rsidP="003D2F52">
            <w:pPr>
              <w:spacing w:after="0" w:line="240" w:lineRule="auto"/>
              <w:jc w:val="center"/>
              <w:rPr>
                <w:rFonts w:ascii="Cambria" w:eastAsia="Times New Roman" w:hAnsi="Cambria" w:cs="Times New Roman"/>
                <w:b/>
                <w:sz w:val="24"/>
                <w:szCs w:val="24"/>
                <w:lang w:eastAsia="pl-PL"/>
              </w:rPr>
            </w:pPr>
            <w:r w:rsidRPr="00C45FCA">
              <w:rPr>
                <w:rFonts w:ascii="Cambria" w:eastAsia="Calibri" w:hAnsi="Cambria" w:cs="Times New Roman"/>
                <w:b/>
                <w:bCs/>
                <w:sz w:val="24"/>
                <w:szCs w:val="24"/>
              </w:rPr>
              <w:t>Wymagania dodatkowe:</w:t>
            </w:r>
          </w:p>
        </w:tc>
      </w:tr>
      <w:tr w:rsidR="003D2F52" w:rsidRPr="00C45FCA" w14:paraId="66EA609D" w14:textId="77777777" w:rsidTr="00986B02">
        <w:tc>
          <w:tcPr>
            <w:tcW w:w="709" w:type="dxa"/>
            <w:tcBorders>
              <w:top w:val="single" w:sz="4" w:space="0" w:color="auto"/>
              <w:left w:val="single" w:sz="4" w:space="0" w:color="auto"/>
              <w:bottom w:val="single" w:sz="4" w:space="0" w:color="auto"/>
              <w:right w:val="single" w:sz="4" w:space="0" w:color="auto"/>
            </w:tcBorders>
            <w:vAlign w:val="center"/>
            <w:hideMark/>
          </w:tcPr>
          <w:p w14:paraId="442F9C83"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sz w:val="24"/>
                <w:szCs w:val="24"/>
                <w:lang w:eastAsia="pl-PL"/>
              </w:rPr>
            </w:pPr>
            <w:r w:rsidRPr="00C45FCA">
              <w:rPr>
                <w:rFonts w:ascii="Cambria" w:eastAsia="Calibri" w:hAnsi="Cambria" w:cs="Times New Roman"/>
                <w:sz w:val="24"/>
                <w:szCs w:val="24"/>
                <w:lang w:eastAsia="pl-PL"/>
              </w:rPr>
              <w:t>1</w:t>
            </w:r>
          </w:p>
        </w:tc>
        <w:tc>
          <w:tcPr>
            <w:tcW w:w="8080" w:type="dxa"/>
            <w:tcBorders>
              <w:top w:val="single" w:sz="4" w:space="0" w:color="auto"/>
              <w:left w:val="single" w:sz="4" w:space="0" w:color="auto"/>
              <w:bottom w:val="single" w:sz="4" w:space="0" w:color="auto"/>
              <w:right w:val="single" w:sz="4" w:space="0" w:color="auto"/>
            </w:tcBorders>
            <w:shd w:val="clear" w:color="auto" w:fill="FFFFFF"/>
            <w:hideMark/>
          </w:tcPr>
          <w:p w14:paraId="71942AF3" w14:textId="77777777" w:rsidR="003D2F52" w:rsidRPr="00C45FCA" w:rsidRDefault="003D2F52" w:rsidP="000B57C9">
            <w:pPr>
              <w:spacing w:after="0" w:line="240" w:lineRule="auto"/>
              <w:jc w:val="both"/>
              <w:rPr>
                <w:rFonts w:ascii="Cambria" w:eastAsia="Times New Roman" w:hAnsi="Cambria" w:cs="Times New Roman"/>
                <w:sz w:val="24"/>
                <w:szCs w:val="24"/>
                <w:lang w:eastAsia="pl-PL"/>
              </w:rPr>
            </w:pPr>
            <w:r w:rsidRPr="00C45FCA">
              <w:rPr>
                <w:rFonts w:ascii="Cambria" w:eastAsia="Times New Roman" w:hAnsi="Cambria" w:cs="Times New Roman"/>
                <w:b/>
                <w:sz w:val="24"/>
                <w:szCs w:val="24"/>
                <w:lang w:eastAsia="pl-PL"/>
              </w:rPr>
              <w:t>Gwarancja:</w:t>
            </w:r>
          </w:p>
          <w:p w14:paraId="5C40928E" w14:textId="77777777" w:rsidR="003D2F52" w:rsidRPr="00C45FCA" w:rsidRDefault="003D2F52" w:rsidP="00191945">
            <w:pPr>
              <w:numPr>
                <w:ilvl w:val="0"/>
                <w:numId w:val="5"/>
              </w:numPr>
              <w:spacing w:after="0" w:line="240" w:lineRule="auto"/>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 xml:space="preserve">gwarancja na wszystkie elementy urządzenia minimum </w:t>
            </w:r>
            <w:r w:rsidRPr="00C45FCA">
              <w:rPr>
                <w:rFonts w:ascii="Cambria" w:eastAsia="Times New Roman" w:hAnsi="Cambria" w:cs="Times New Roman"/>
                <w:b/>
                <w:sz w:val="24"/>
                <w:szCs w:val="24"/>
                <w:lang w:eastAsia="pl-PL"/>
              </w:rPr>
              <w:t xml:space="preserve">24 miesiące </w:t>
            </w:r>
            <w:r w:rsidRPr="00C45FCA">
              <w:rPr>
                <w:rFonts w:ascii="Cambria" w:eastAsia="Times New Roman" w:hAnsi="Cambria" w:cs="Times New Roman"/>
                <w:sz w:val="24"/>
                <w:szCs w:val="24"/>
                <w:lang w:eastAsia="pl-PL"/>
              </w:rPr>
              <w:t>od daty podpisania protokołu zdawczo odbiorczego.</w:t>
            </w:r>
          </w:p>
          <w:p w14:paraId="3443292E" w14:textId="77777777" w:rsidR="003D2F52" w:rsidRPr="00C45FCA" w:rsidRDefault="003D2F52" w:rsidP="00191945">
            <w:pPr>
              <w:numPr>
                <w:ilvl w:val="0"/>
                <w:numId w:val="5"/>
              </w:numPr>
              <w:shd w:val="clear" w:color="auto" w:fill="FFFFFF"/>
              <w:spacing w:after="0" w:line="240" w:lineRule="auto"/>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bezpłatny serwis gwarancyjny obejmuje części zamienne i robociznę;</w:t>
            </w:r>
          </w:p>
          <w:p w14:paraId="0F8F8A27" w14:textId="77777777" w:rsidR="003D2F52" w:rsidRPr="00C45FCA" w:rsidRDefault="003D2F52" w:rsidP="00191945">
            <w:pPr>
              <w:numPr>
                <w:ilvl w:val="0"/>
                <w:numId w:val="5"/>
              </w:numPr>
              <w:shd w:val="clear" w:color="auto" w:fill="FFFFFF"/>
              <w:spacing w:after="0" w:line="240" w:lineRule="auto"/>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gwarancja ulega przedłużeniu o czas przestoju spowodowany niesprawnością oferowanego urządzenia;</w:t>
            </w:r>
          </w:p>
          <w:p w14:paraId="10B3B5BD" w14:textId="77777777" w:rsidR="003D2F52" w:rsidRPr="00C45FCA" w:rsidRDefault="003D2F52" w:rsidP="00191945">
            <w:pPr>
              <w:numPr>
                <w:ilvl w:val="0"/>
                <w:numId w:val="5"/>
              </w:numPr>
              <w:shd w:val="clear" w:color="auto" w:fill="FFFFFF"/>
              <w:spacing w:after="0" w:line="240" w:lineRule="auto"/>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w przypadku wykonania trzech napraw gwarancyjnych tego samego elementu urządzenia lub gdy sumaryczny czas napraw przekroczy okres dwóch miesięcy Zamawiającemu  przysługuje prawo wymiany tego elementu na nowy.</w:t>
            </w:r>
          </w:p>
        </w:tc>
      </w:tr>
      <w:tr w:rsidR="003D2F52" w:rsidRPr="00C45FCA" w14:paraId="2A1C235C" w14:textId="77777777" w:rsidTr="00986B02">
        <w:tc>
          <w:tcPr>
            <w:tcW w:w="709" w:type="dxa"/>
            <w:tcBorders>
              <w:top w:val="single" w:sz="4" w:space="0" w:color="auto"/>
              <w:left w:val="single" w:sz="4" w:space="0" w:color="auto"/>
              <w:bottom w:val="single" w:sz="4" w:space="0" w:color="auto"/>
              <w:right w:val="single" w:sz="4" w:space="0" w:color="auto"/>
            </w:tcBorders>
            <w:vAlign w:val="center"/>
            <w:hideMark/>
          </w:tcPr>
          <w:p w14:paraId="48895DB9"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sz w:val="24"/>
                <w:szCs w:val="24"/>
                <w:lang w:eastAsia="pl-PL"/>
              </w:rPr>
            </w:pPr>
            <w:r w:rsidRPr="00C45FCA">
              <w:rPr>
                <w:rFonts w:ascii="Cambria" w:eastAsia="Calibri" w:hAnsi="Cambria" w:cs="Times New Roman"/>
                <w:sz w:val="24"/>
                <w:szCs w:val="24"/>
                <w:lang w:eastAsia="pl-PL"/>
              </w:rPr>
              <w:t>2</w:t>
            </w:r>
          </w:p>
        </w:tc>
        <w:tc>
          <w:tcPr>
            <w:tcW w:w="8080" w:type="dxa"/>
            <w:tcBorders>
              <w:top w:val="single" w:sz="4" w:space="0" w:color="auto"/>
              <w:left w:val="single" w:sz="4" w:space="0" w:color="auto"/>
              <w:bottom w:val="single" w:sz="4" w:space="0" w:color="auto"/>
              <w:right w:val="single" w:sz="4" w:space="0" w:color="auto"/>
            </w:tcBorders>
            <w:shd w:val="clear" w:color="auto" w:fill="FFFFFF"/>
            <w:hideMark/>
          </w:tcPr>
          <w:p w14:paraId="58DD5141" w14:textId="77777777" w:rsidR="003D2F52" w:rsidRPr="00C45FCA" w:rsidRDefault="003D2F52" w:rsidP="000B57C9">
            <w:pPr>
              <w:spacing w:after="0" w:line="240" w:lineRule="auto"/>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Serwis:</w:t>
            </w:r>
          </w:p>
          <w:p w14:paraId="3D831CA8" w14:textId="2B4C66E7" w:rsidR="003D2F52" w:rsidRPr="00C45FCA" w:rsidRDefault="003D2F52" w:rsidP="00191945">
            <w:pPr>
              <w:numPr>
                <w:ilvl w:val="0"/>
                <w:numId w:val="6"/>
              </w:numPr>
              <w:shd w:val="clear" w:color="auto" w:fill="FFFFFF"/>
              <w:spacing w:after="0" w:line="240" w:lineRule="auto"/>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 xml:space="preserve">Wykonawca musi zapewnić Zamawiającemu stały kontakt i dostęp do wykwalifikowanego serwisu </w:t>
            </w:r>
            <w:r w:rsidR="00B57EDE" w:rsidRPr="00C45FCA">
              <w:rPr>
                <w:rFonts w:ascii="Cambria" w:hAnsi="Cambria"/>
                <w:sz w:val="24"/>
                <w:szCs w:val="24"/>
              </w:rPr>
              <w:t xml:space="preserve">Wykonawcy posiadającego </w:t>
            </w:r>
            <w:r w:rsidRPr="00C45FCA">
              <w:rPr>
                <w:rFonts w:ascii="Cambria" w:eastAsia="Times New Roman" w:hAnsi="Cambria" w:cs="Times New Roman"/>
                <w:sz w:val="24"/>
                <w:szCs w:val="24"/>
                <w:lang w:eastAsia="pl-PL"/>
              </w:rPr>
              <w:t>uprawnienia do serwisu urządzeń będących przedmiotem zamówienia.</w:t>
            </w:r>
          </w:p>
          <w:p w14:paraId="6D56BD6B" w14:textId="555D7683" w:rsidR="00085F07" w:rsidRPr="00296070" w:rsidRDefault="003D2F52" w:rsidP="00085F07">
            <w:pPr>
              <w:numPr>
                <w:ilvl w:val="0"/>
                <w:numId w:val="6"/>
              </w:numPr>
              <w:spacing w:after="0" w:line="240" w:lineRule="auto"/>
              <w:ind w:left="188" w:hanging="188"/>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Wykonawca zobowiązuje się do zapewnienia dla oferowanego urządzenia, pełnej autoryzowanej obsługi serwisowej świadczonej przez uprawnioną jednostkę</w:t>
            </w:r>
            <w:r w:rsidRPr="00C45FCA">
              <w:rPr>
                <w:rFonts w:ascii="Cambria" w:eastAsia="SimSun" w:hAnsi="Cambria" w:cs="Mangal"/>
                <w:b/>
                <w:kern w:val="1"/>
                <w:sz w:val="24"/>
                <w:szCs w:val="24"/>
                <w:lang w:eastAsia="zh-CN" w:bidi="hi-IN"/>
              </w:rPr>
              <w:t xml:space="preserve">, </w:t>
            </w:r>
            <w:r w:rsidRPr="00C45FCA">
              <w:rPr>
                <w:rFonts w:ascii="Cambria" w:eastAsia="SimSun" w:hAnsi="Cambria" w:cs="Mangal"/>
                <w:kern w:val="1"/>
                <w:sz w:val="24"/>
                <w:szCs w:val="24"/>
                <w:lang w:eastAsia="zh-CN" w:bidi="hi-IN"/>
              </w:rPr>
              <w:t>przez</w:t>
            </w:r>
            <w:r w:rsidRPr="00C45FCA">
              <w:rPr>
                <w:rFonts w:ascii="Cambria" w:eastAsia="SimSun" w:hAnsi="Cambria" w:cs="Mangal"/>
                <w:b/>
                <w:kern w:val="1"/>
                <w:sz w:val="24"/>
                <w:szCs w:val="24"/>
                <w:lang w:eastAsia="zh-CN" w:bidi="hi-IN"/>
              </w:rPr>
              <w:t xml:space="preserve"> </w:t>
            </w:r>
            <w:r w:rsidRPr="00C45FCA">
              <w:rPr>
                <w:rFonts w:ascii="Cambria" w:eastAsia="Times New Roman" w:hAnsi="Cambria" w:cs="Times New Roman"/>
                <w:sz w:val="24"/>
                <w:szCs w:val="24"/>
                <w:lang w:eastAsia="pl-PL"/>
              </w:rPr>
              <w:t xml:space="preserve">minimum </w:t>
            </w:r>
            <w:r w:rsidRPr="00C45FCA">
              <w:rPr>
                <w:rFonts w:ascii="Cambria" w:eastAsia="Times New Roman" w:hAnsi="Cambria" w:cs="Times New Roman"/>
                <w:b/>
                <w:sz w:val="24"/>
                <w:szCs w:val="24"/>
                <w:lang w:eastAsia="pl-PL"/>
              </w:rPr>
              <w:t xml:space="preserve">24 miesiące </w:t>
            </w:r>
            <w:r w:rsidRPr="00C45FCA">
              <w:rPr>
                <w:rFonts w:ascii="Cambria" w:eastAsia="Times New Roman" w:hAnsi="Cambria" w:cs="Times New Roman"/>
                <w:sz w:val="24"/>
                <w:szCs w:val="24"/>
                <w:lang w:eastAsia="pl-PL"/>
              </w:rPr>
              <w:t>od daty podpisania protokołu zdawczo odbiorczego.</w:t>
            </w:r>
          </w:p>
          <w:p w14:paraId="69EF1E0A" w14:textId="4A2AF71C" w:rsidR="00085F07" w:rsidRPr="00C45FCA" w:rsidRDefault="00085F07" w:rsidP="00085F07">
            <w:pPr>
              <w:spacing w:after="0" w:line="240" w:lineRule="auto"/>
              <w:contextualSpacing/>
              <w:jc w:val="both"/>
              <w:rPr>
                <w:rFonts w:ascii="Cambria" w:eastAsia="Times New Roman" w:hAnsi="Cambria" w:cs="Times New Roman"/>
                <w:sz w:val="24"/>
                <w:szCs w:val="24"/>
                <w:lang w:eastAsia="pl-PL"/>
              </w:rPr>
            </w:pPr>
          </w:p>
        </w:tc>
      </w:tr>
      <w:tr w:rsidR="003D2F52" w:rsidRPr="00C45FCA" w14:paraId="7EBC6213" w14:textId="77777777" w:rsidTr="00986B02">
        <w:tc>
          <w:tcPr>
            <w:tcW w:w="709" w:type="dxa"/>
            <w:tcBorders>
              <w:top w:val="single" w:sz="4" w:space="0" w:color="auto"/>
              <w:left w:val="single" w:sz="4" w:space="0" w:color="auto"/>
              <w:bottom w:val="single" w:sz="4" w:space="0" w:color="auto"/>
              <w:right w:val="single" w:sz="4" w:space="0" w:color="auto"/>
            </w:tcBorders>
            <w:vAlign w:val="center"/>
            <w:hideMark/>
          </w:tcPr>
          <w:p w14:paraId="14855997"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sz w:val="24"/>
                <w:szCs w:val="24"/>
                <w:lang w:eastAsia="pl-PL"/>
              </w:rPr>
            </w:pPr>
            <w:r w:rsidRPr="00C45FCA">
              <w:rPr>
                <w:rFonts w:ascii="Cambria" w:eastAsia="Calibri" w:hAnsi="Cambria" w:cs="Times New Roman"/>
                <w:sz w:val="24"/>
                <w:szCs w:val="24"/>
                <w:lang w:eastAsia="pl-PL"/>
              </w:rPr>
              <w:t>3</w:t>
            </w:r>
          </w:p>
        </w:tc>
        <w:tc>
          <w:tcPr>
            <w:tcW w:w="8080" w:type="dxa"/>
            <w:tcBorders>
              <w:top w:val="single" w:sz="4" w:space="0" w:color="auto"/>
              <w:left w:val="single" w:sz="4" w:space="0" w:color="auto"/>
              <w:bottom w:val="single" w:sz="4" w:space="0" w:color="auto"/>
              <w:right w:val="single" w:sz="4" w:space="0" w:color="auto"/>
            </w:tcBorders>
            <w:hideMark/>
          </w:tcPr>
          <w:p w14:paraId="5ACAAF2D" w14:textId="77777777" w:rsidR="003D2F52" w:rsidRPr="00C45FCA" w:rsidRDefault="003D2F52" w:rsidP="000B57C9">
            <w:pPr>
              <w:spacing w:after="0" w:line="240" w:lineRule="auto"/>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Serwis pogwarancyjny:</w:t>
            </w:r>
          </w:p>
          <w:p w14:paraId="2CAF2977" w14:textId="77777777" w:rsidR="003D2F52" w:rsidRPr="00C45FCA" w:rsidRDefault="003D2F52" w:rsidP="000B57C9">
            <w:pPr>
              <w:spacing w:after="0" w:line="240" w:lineRule="auto"/>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 pogwarancyjna obsługa serwisowa dostępna na zamówienie i koszt Zamawiającego w miejscu użytkowania zakupionego urządzenia lub wysyłka sprzętu do serwisu wskazanego przez Wykonawcę</w:t>
            </w:r>
          </w:p>
        </w:tc>
      </w:tr>
      <w:tr w:rsidR="003D2F52" w:rsidRPr="00C45FCA" w14:paraId="1F864F51" w14:textId="77777777" w:rsidTr="00986B02">
        <w:tc>
          <w:tcPr>
            <w:tcW w:w="709" w:type="dxa"/>
            <w:tcBorders>
              <w:top w:val="single" w:sz="4" w:space="0" w:color="auto"/>
              <w:left w:val="single" w:sz="4" w:space="0" w:color="auto"/>
              <w:bottom w:val="single" w:sz="4" w:space="0" w:color="auto"/>
              <w:right w:val="single" w:sz="4" w:space="0" w:color="auto"/>
            </w:tcBorders>
            <w:vAlign w:val="center"/>
            <w:hideMark/>
          </w:tcPr>
          <w:p w14:paraId="1C0B5EE0"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sz w:val="24"/>
                <w:szCs w:val="24"/>
                <w:lang w:eastAsia="pl-PL"/>
              </w:rPr>
            </w:pPr>
            <w:r w:rsidRPr="00C45FCA">
              <w:rPr>
                <w:rFonts w:ascii="Cambria" w:eastAsia="Calibri" w:hAnsi="Cambria" w:cs="Times New Roman"/>
                <w:sz w:val="24"/>
                <w:szCs w:val="24"/>
                <w:lang w:eastAsia="pl-PL"/>
              </w:rPr>
              <w:t>4</w:t>
            </w:r>
          </w:p>
        </w:tc>
        <w:tc>
          <w:tcPr>
            <w:tcW w:w="8080" w:type="dxa"/>
            <w:tcBorders>
              <w:top w:val="single" w:sz="4" w:space="0" w:color="auto"/>
              <w:left w:val="single" w:sz="4" w:space="0" w:color="auto"/>
              <w:bottom w:val="single" w:sz="4" w:space="0" w:color="auto"/>
              <w:right w:val="single" w:sz="4" w:space="0" w:color="auto"/>
            </w:tcBorders>
            <w:hideMark/>
          </w:tcPr>
          <w:p w14:paraId="7B438778" w14:textId="77777777" w:rsidR="003D2F52" w:rsidRPr="00C45FCA" w:rsidRDefault="003D2F52" w:rsidP="000B57C9">
            <w:pPr>
              <w:spacing w:after="0" w:line="240" w:lineRule="auto"/>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Dostawa i włączenie do eksploatacji:</w:t>
            </w:r>
          </w:p>
          <w:p w14:paraId="68B10D76" w14:textId="77777777" w:rsidR="003D2F52" w:rsidRPr="00C45FCA" w:rsidRDefault="003D2F52" w:rsidP="000B57C9">
            <w:pPr>
              <w:spacing w:after="0" w:line="240" w:lineRule="auto"/>
              <w:contextualSpacing/>
              <w:jc w:val="both"/>
              <w:rPr>
                <w:rFonts w:ascii="Cambria" w:eastAsia="Times New Roman" w:hAnsi="Cambria" w:cs="Times New Roman"/>
                <w:sz w:val="24"/>
                <w:szCs w:val="24"/>
                <w:lang w:eastAsia="pl-PL"/>
              </w:rPr>
            </w:pPr>
            <w:r w:rsidRPr="00C45FCA">
              <w:rPr>
                <w:rFonts w:ascii="Cambria" w:eastAsia="Times New Roman" w:hAnsi="Cambria" w:cs="Times New Roman"/>
                <w:sz w:val="24"/>
                <w:szCs w:val="24"/>
                <w:lang w:eastAsia="pl-PL"/>
              </w:rPr>
              <w:t>instalacja oprogramowania urządzenia, uruchomienie, testowanie, włączenie do eksploatacji i bezpłatna dostawa</w:t>
            </w:r>
          </w:p>
        </w:tc>
      </w:tr>
      <w:tr w:rsidR="003D2F52" w:rsidRPr="00C45FCA" w14:paraId="25D05E74" w14:textId="77777777" w:rsidTr="00986B02">
        <w:tc>
          <w:tcPr>
            <w:tcW w:w="709" w:type="dxa"/>
            <w:tcBorders>
              <w:top w:val="single" w:sz="4" w:space="0" w:color="auto"/>
              <w:left w:val="single" w:sz="4" w:space="0" w:color="auto"/>
              <w:bottom w:val="single" w:sz="4" w:space="0" w:color="auto"/>
              <w:right w:val="single" w:sz="4" w:space="0" w:color="auto"/>
            </w:tcBorders>
            <w:vAlign w:val="center"/>
            <w:hideMark/>
          </w:tcPr>
          <w:p w14:paraId="7E9D9FC7" w14:textId="77777777" w:rsidR="003D2F52" w:rsidRPr="00C45FCA" w:rsidRDefault="003D2F52" w:rsidP="000B57C9">
            <w:pPr>
              <w:autoSpaceDE w:val="0"/>
              <w:autoSpaceDN w:val="0"/>
              <w:adjustRightInd w:val="0"/>
              <w:spacing w:after="0" w:line="240" w:lineRule="auto"/>
              <w:jc w:val="center"/>
              <w:rPr>
                <w:rFonts w:ascii="Cambria" w:eastAsia="Calibri" w:hAnsi="Cambria" w:cs="Times New Roman"/>
                <w:sz w:val="24"/>
                <w:szCs w:val="24"/>
                <w:lang w:eastAsia="pl-PL"/>
              </w:rPr>
            </w:pPr>
            <w:r w:rsidRPr="00C45FCA">
              <w:rPr>
                <w:rFonts w:ascii="Cambria" w:eastAsia="Calibri" w:hAnsi="Cambria" w:cs="Times New Roman"/>
                <w:sz w:val="24"/>
                <w:szCs w:val="24"/>
                <w:lang w:eastAsia="pl-PL"/>
              </w:rPr>
              <w:t>5</w:t>
            </w:r>
          </w:p>
        </w:tc>
        <w:tc>
          <w:tcPr>
            <w:tcW w:w="8080" w:type="dxa"/>
            <w:tcBorders>
              <w:top w:val="single" w:sz="4" w:space="0" w:color="auto"/>
              <w:left w:val="single" w:sz="4" w:space="0" w:color="auto"/>
              <w:bottom w:val="single" w:sz="4" w:space="0" w:color="auto"/>
              <w:right w:val="single" w:sz="4" w:space="0" w:color="auto"/>
            </w:tcBorders>
            <w:hideMark/>
          </w:tcPr>
          <w:p w14:paraId="00078ED5" w14:textId="77777777" w:rsidR="003D2F52" w:rsidRPr="00C45FCA" w:rsidRDefault="003D2F52" w:rsidP="000B57C9">
            <w:pPr>
              <w:spacing w:after="0" w:line="240" w:lineRule="auto"/>
              <w:rPr>
                <w:rFonts w:ascii="Cambria" w:eastAsia="Times New Roman" w:hAnsi="Cambria" w:cs="Times New Roman"/>
                <w:b/>
                <w:sz w:val="24"/>
                <w:szCs w:val="24"/>
                <w:lang w:eastAsia="pl-PL"/>
              </w:rPr>
            </w:pPr>
            <w:r w:rsidRPr="00C45FCA">
              <w:rPr>
                <w:rFonts w:ascii="Cambria" w:eastAsia="Times New Roman" w:hAnsi="Cambria" w:cs="Times New Roman"/>
                <w:b/>
                <w:sz w:val="24"/>
                <w:szCs w:val="24"/>
                <w:lang w:eastAsia="pl-PL"/>
              </w:rPr>
              <w:t>Instrukcja obsługi urządzenia:</w:t>
            </w:r>
          </w:p>
          <w:p w14:paraId="3CFF2678" w14:textId="77777777" w:rsidR="003D2F52" w:rsidRPr="00C45FCA" w:rsidRDefault="003D2F52" w:rsidP="000B57C9">
            <w:pPr>
              <w:spacing w:after="0" w:line="240" w:lineRule="auto"/>
              <w:rPr>
                <w:rFonts w:ascii="Cambria" w:eastAsia="Times New Roman" w:hAnsi="Cambria" w:cs="Times New Roman"/>
                <w:sz w:val="24"/>
                <w:szCs w:val="24"/>
                <w:lang w:eastAsia="pl-PL"/>
              </w:rPr>
            </w:pPr>
            <w:r w:rsidRPr="00C45FCA">
              <w:rPr>
                <w:rFonts w:ascii="Cambria" w:eastAsia="SimSun" w:hAnsi="Cambria" w:cs="Mangal"/>
                <w:bCs/>
                <w:kern w:val="1"/>
                <w:sz w:val="24"/>
                <w:szCs w:val="24"/>
                <w:lang w:eastAsia="zh-CN" w:bidi="hi-IN"/>
              </w:rPr>
              <w:t>Instrukcja obsługi dostarczona wraz z dostawą urządzenia w języku polskim lub angielskim.</w:t>
            </w:r>
          </w:p>
        </w:tc>
      </w:tr>
    </w:tbl>
    <w:p w14:paraId="6DCCC42E" w14:textId="2D11130F" w:rsidR="00F14ADD" w:rsidRPr="00C45FCA" w:rsidRDefault="00F14ADD" w:rsidP="00664B28">
      <w:pPr>
        <w:spacing w:after="0"/>
        <w:jc w:val="center"/>
        <w:rPr>
          <w:rFonts w:ascii="Cambria" w:hAnsi="Cambria"/>
          <w:sz w:val="24"/>
          <w:szCs w:val="24"/>
        </w:rPr>
      </w:pPr>
    </w:p>
    <w:p w14:paraId="690422BD" w14:textId="13E960ED" w:rsidR="00664B28" w:rsidRPr="00C45FCA" w:rsidRDefault="00664B28" w:rsidP="002510E3">
      <w:pPr>
        <w:pStyle w:val="Standard"/>
        <w:spacing w:line="276" w:lineRule="auto"/>
        <w:jc w:val="center"/>
        <w:rPr>
          <w:rFonts w:ascii="Cambria" w:hAnsi="Cambria" w:cs="Arial"/>
          <w:b/>
        </w:rPr>
      </w:pPr>
      <w:r w:rsidRPr="00C45FCA">
        <w:rPr>
          <w:rFonts w:ascii="Cambria" w:hAnsi="Cambria" w:cs="Arial"/>
          <w:b/>
        </w:rPr>
        <w:lastRenderedPageBreak/>
        <w:t>OPIS RÓWNOWAŻNOŚCI OPROGRAMOWANIA MICROSOFT WINDOWS</w:t>
      </w:r>
    </w:p>
    <w:p w14:paraId="5EB5AC43" w14:textId="77777777" w:rsidR="00664B28" w:rsidRPr="00C45FCA" w:rsidRDefault="00664B28" w:rsidP="00986B02">
      <w:pPr>
        <w:autoSpaceDE w:val="0"/>
        <w:autoSpaceDN w:val="0"/>
        <w:adjustRightInd w:val="0"/>
        <w:spacing w:after="0"/>
        <w:jc w:val="both"/>
        <w:rPr>
          <w:rFonts w:ascii="Cambria" w:hAnsi="Cambria" w:cstheme="minorHAnsi"/>
          <w:sz w:val="24"/>
          <w:szCs w:val="24"/>
        </w:rPr>
      </w:pPr>
      <w:r w:rsidRPr="00C45FCA">
        <w:rPr>
          <w:rFonts w:ascii="Cambria" w:hAnsi="Cambria" w:cstheme="minorHAnsi"/>
          <w:sz w:val="24"/>
          <w:szCs w:val="24"/>
        </w:rPr>
        <w:t>Wykonawca może dostarczyć rozwiązanie równoważne spełniające następujące wymagania techniczne opisane poniżej:</w:t>
      </w:r>
    </w:p>
    <w:p w14:paraId="7A9E6CF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Dostępne dwa rodzaje graficznego interfejsu użytkownika:</w:t>
      </w:r>
    </w:p>
    <w:p w14:paraId="2AC82045" w14:textId="77777777" w:rsidR="00664B28" w:rsidRPr="00C45FCA" w:rsidRDefault="00664B28" w:rsidP="00191945">
      <w:pPr>
        <w:pStyle w:val="Akapitzlist"/>
        <w:numPr>
          <w:ilvl w:val="0"/>
          <w:numId w:val="50"/>
        </w:numPr>
        <w:suppressAutoHyphens w:val="0"/>
        <w:autoSpaceDE w:val="0"/>
        <w:autoSpaceDN w:val="0"/>
        <w:adjustRightInd w:val="0"/>
        <w:spacing w:line="276" w:lineRule="auto"/>
        <w:ind w:left="1134" w:hanging="283"/>
        <w:contextualSpacing/>
        <w:jc w:val="both"/>
        <w:rPr>
          <w:rFonts w:ascii="Cambria" w:hAnsi="Cambria" w:cstheme="minorHAnsi"/>
          <w:sz w:val="24"/>
          <w:szCs w:val="24"/>
        </w:rPr>
      </w:pPr>
      <w:r w:rsidRPr="00C45FCA">
        <w:rPr>
          <w:rFonts w:ascii="Cambria" w:hAnsi="Cambria" w:cstheme="minorHAnsi"/>
          <w:sz w:val="24"/>
          <w:szCs w:val="24"/>
        </w:rPr>
        <w:t>Klasyczny, umożliwiający obsługę przy pomocy klawiatury i myszy,</w:t>
      </w:r>
    </w:p>
    <w:p w14:paraId="5A8AC25E" w14:textId="77777777" w:rsidR="00664B28" w:rsidRPr="00C45FCA" w:rsidRDefault="00664B28" w:rsidP="00191945">
      <w:pPr>
        <w:pStyle w:val="Akapitzlist"/>
        <w:numPr>
          <w:ilvl w:val="0"/>
          <w:numId w:val="50"/>
        </w:numPr>
        <w:suppressAutoHyphens w:val="0"/>
        <w:autoSpaceDE w:val="0"/>
        <w:autoSpaceDN w:val="0"/>
        <w:adjustRightInd w:val="0"/>
        <w:spacing w:line="276" w:lineRule="auto"/>
        <w:ind w:left="1134" w:hanging="283"/>
        <w:contextualSpacing/>
        <w:jc w:val="both"/>
        <w:rPr>
          <w:rFonts w:ascii="Cambria" w:hAnsi="Cambria" w:cstheme="minorHAnsi"/>
          <w:sz w:val="24"/>
          <w:szCs w:val="24"/>
        </w:rPr>
      </w:pPr>
      <w:r w:rsidRPr="00C45FCA">
        <w:rPr>
          <w:rFonts w:ascii="Cambria" w:hAnsi="Cambria" w:cstheme="minorHAnsi"/>
          <w:sz w:val="24"/>
          <w:szCs w:val="24"/>
        </w:rPr>
        <w:t>Dotykowy umożliwiający sterowanie dotykiem na urządzeniach typu tablet lub monitorach dotykowych,</w:t>
      </w:r>
    </w:p>
    <w:p w14:paraId="184F7F0C"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Interfejsy użytkownika dostępne w wielu językach do wyboru – w tym Polskim i Angielskim,</w:t>
      </w:r>
    </w:p>
    <w:p w14:paraId="3CC99C3E"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Zlokalizowane w języku polskim, co najmniej następujące elementy: menu, odtwarzacz multimediów, pomoc, komunikaty systemowe,</w:t>
      </w:r>
    </w:p>
    <w:p w14:paraId="1D7BC8CC"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Wbudowany system pomocy w języku polskim;</w:t>
      </w:r>
    </w:p>
    <w:p w14:paraId="30D2FE85"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Graficzne środowisko instalacji i konfiguracji dostępne w języku polskim,</w:t>
      </w:r>
    </w:p>
    <w:p w14:paraId="297B07F0"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Funkcje związane z obsługą komputerów typu tablet, z wbudowanym modułem „uczenia się” pisma użytkownika – obsługa języka polskiego.</w:t>
      </w:r>
    </w:p>
    <w:p w14:paraId="6FEC50EF"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Funkcjonalność rozpoznawania mowy, pozwalającą na sterowanie komputerem głosowo, wraz z modułem „uczenia się” głosu użytkownika.</w:t>
      </w:r>
    </w:p>
    <w:p w14:paraId="57E9DD5B"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dokonywania bezpłatnych aktualizacji i poprawek w ramach wersji systemu operacyjnego poprzez Internet, mechanizmem udostępnianym przez producenta systemu z możliwością wyboru instalowanych poprawek oraz mechanizmem sprawdzającym, które z poprawek są potrzebne,</w:t>
      </w:r>
    </w:p>
    <w:p w14:paraId="41DDC18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Dostępność bezpłatnych biuletynów bezpieczeństwa związanych z działaniem systemu operacyjnego,</w:t>
      </w:r>
    </w:p>
    <w:p w14:paraId="735721BA"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Wbudowana zapora internetowa (firewall) dla ochrony połączeń internetowych; zintegrowana z systemem konsola do zarządzania ustawieniami zapory i regułami IP v4 i v6;</w:t>
      </w:r>
    </w:p>
    <w:p w14:paraId="70B5BECC"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Wbudowane mechanizmy ochrony antywirusowej i przeciw złośliwemu oprogramowaniu z zapewnionymi bezpłatnymi aktualizacjami,</w:t>
      </w:r>
    </w:p>
    <w:p w14:paraId="07659D69"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Wsparcie dla powszechnie używanych urządzeń peryferyjnych (drukarek, urządzeń sieciowych, standardów USB, </w:t>
      </w:r>
      <w:proofErr w:type="spellStart"/>
      <w:r w:rsidRPr="00C45FCA">
        <w:rPr>
          <w:rFonts w:ascii="Cambria" w:hAnsi="Cambria" w:cstheme="minorHAnsi"/>
          <w:sz w:val="24"/>
          <w:szCs w:val="24"/>
        </w:rPr>
        <w:t>Plug&amp;Play</w:t>
      </w:r>
      <w:proofErr w:type="spellEnd"/>
      <w:r w:rsidRPr="00C45FCA">
        <w:rPr>
          <w:rFonts w:ascii="Cambria" w:hAnsi="Cambria" w:cstheme="minorHAnsi"/>
          <w:sz w:val="24"/>
          <w:szCs w:val="24"/>
        </w:rPr>
        <w:t>, Wi-Fi),</w:t>
      </w:r>
    </w:p>
    <w:p w14:paraId="60547E03"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Funkcjonalność automatycznej zmiany domyślnej drukarki w zależności od sieci, do której podłączony jest komputer,</w:t>
      </w:r>
    </w:p>
    <w:p w14:paraId="24733420"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zarządzania stacją roboczą poprzez polityki grupowe – przez politykę rozumiemy zestaw reguł definiujących lub ograniczających funkcjonalność systemu lub aplikacji,</w:t>
      </w:r>
    </w:p>
    <w:p w14:paraId="72A36CD7"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Rozbudowane, definiowalne polityki bezpieczeństwa – polityki dla systemu operacyjnego i dla wskazanych aplikacji,</w:t>
      </w:r>
    </w:p>
    <w:p w14:paraId="02935D4F"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zdalnej automatycznej instalacji, konfiguracji, administrowania oraz aktualizowania systemu, zgodnie z określonymi uprawnieniami poprzez polityki grupowe,</w:t>
      </w:r>
    </w:p>
    <w:p w14:paraId="6A6F5412"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Zabezpieczony hasłem hierarchiczny dostęp do systemu, konta i profile użytkowników zarządzane zdalnie; praca systemu w trybie ochrony kont użytkowników.</w:t>
      </w:r>
    </w:p>
    <w:p w14:paraId="4BF93578"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lastRenderedPageBreak/>
        <w:t>Zintegrowany z systemem moduł wyszukiwania informacji (plików rożnego typu, tekstów, metadanych) dostępny z kilku poziomów poziom menu, poziom otwartego okna systemu operacyjnego; system wyszukiwania oparty na konfigurowalnym przez użytkownika module indeksacji zasobów lokalnych,</w:t>
      </w:r>
    </w:p>
    <w:p w14:paraId="328521E6"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Zintegrowany z systemem operacyjnym moduł synchronizacji komputera z urządzeniami zewnętrznymi.</w:t>
      </w:r>
    </w:p>
    <w:p w14:paraId="38723E36"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przystosowania stanowiska dla osób niepełnosprawnych (np. słabo widzących);</w:t>
      </w:r>
    </w:p>
    <w:p w14:paraId="11C9664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Mechanizmy logowania do domeny w oparciu o:</w:t>
      </w:r>
    </w:p>
    <w:p w14:paraId="766652CA" w14:textId="77777777" w:rsidR="00664B28" w:rsidRPr="00C45FCA" w:rsidRDefault="00664B28" w:rsidP="00191945">
      <w:pPr>
        <w:pStyle w:val="Akapitzlist"/>
        <w:numPr>
          <w:ilvl w:val="0"/>
          <w:numId w:val="51"/>
        </w:numPr>
        <w:suppressAutoHyphens w:val="0"/>
        <w:autoSpaceDE w:val="0"/>
        <w:autoSpaceDN w:val="0"/>
        <w:adjustRightInd w:val="0"/>
        <w:spacing w:line="276" w:lineRule="auto"/>
        <w:ind w:left="1134" w:hanging="283"/>
        <w:contextualSpacing/>
        <w:jc w:val="both"/>
        <w:rPr>
          <w:rFonts w:ascii="Cambria" w:hAnsi="Cambria" w:cstheme="minorHAnsi"/>
          <w:sz w:val="24"/>
          <w:szCs w:val="24"/>
        </w:rPr>
      </w:pPr>
      <w:r w:rsidRPr="00C45FCA">
        <w:rPr>
          <w:rFonts w:ascii="Cambria" w:hAnsi="Cambria" w:cstheme="minorHAnsi"/>
          <w:sz w:val="24"/>
          <w:szCs w:val="24"/>
        </w:rPr>
        <w:t>Login i hasło,</w:t>
      </w:r>
    </w:p>
    <w:p w14:paraId="4E82FFC6" w14:textId="77777777" w:rsidR="00664B28" w:rsidRPr="00C45FCA" w:rsidRDefault="00664B28" w:rsidP="00191945">
      <w:pPr>
        <w:pStyle w:val="Akapitzlist"/>
        <w:numPr>
          <w:ilvl w:val="0"/>
          <w:numId w:val="51"/>
        </w:numPr>
        <w:suppressAutoHyphens w:val="0"/>
        <w:autoSpaceDE w:val="0"/>
        <w:autoSpaceDN w:val="0"/>
        <w:adjustRightInd w:val="0"/>
        <w:spacing w:line="276" w:lineRule="auto"/>
        <w:ind w:left="1134" w:hanging="283"/>
        <w:contextualSpacing/>
        <w:jc w:val="both"/>
        <w:rPr>
          <w:rFonts w:ascii="Cambria" w:hAnsi="Cambria" w:cstheme="minorHAnsi"/>
          <w:sz w:val="24"/>
          <w:szCs w:val="24"/>
        </w:rPr>
      </w:pPr>
      <w:r w:rsidRPr="00C45FCA">
        <w:rPr>
          <w:rFonts w:ascii="Cambria" w:hAnsi="Cambria" w:cstheme="minorHAnsi"/>
          <w:sz w:val="24"/>
          <w:szCs w:val="24"/>
        </w:rPr>
        <w:t xml:space="preserve">Karty z certyfikatami (smart </w:t>
      </w:r>
      <w:proofErr w:type="spellStart"/>
      <w:r w:rsidRPr="00C45FCA">
        <w:rPr>
          <w:rFonts w:ascii="Cambria" w:hAnsi="Cambria" w:cstheme="minorHAnsi"/>
          <w:sz w:val="24"/>
          <w:szCs w:val="24"/>
        </w:rPr>
        <w:t>card</w:t>
      </w:r>
      <w:proofErr w:type="spellEnd"/>
      <w:r w:rsidRPr="00C45FCA">
        <w:rPr>
          <w:rFonts w:ascii="Cambria" w:hAnsi="Cambria" w:cstheme="minorHAnsi"/>
          <w:sz w:val="24"/>
          <w:szCs w:val="24"/>
        </w:rPr>
        <w:t>),</w:t>
      </w:r>
    </w:p>
    <w:p w14:paraId="129B3A74" w14:textId="77777777" w:rsidR="00664B28" w:rsidRPr="00C45FCA" w:rsidRDefault="00664B28" w:rsidP="00191945">
      <w:pPr>
        <w:pStyle w:val="Akapitzlist"/>
        <w:numPr>
          <w:ilvl w:val="0"/>
          <w:numId w:val="51"/>
        </w:numPr>
        <w:suppressAutoHyphens w:val="0"/>
        <w:autoSpaceDE w:val="0"/>
        <w:autoSpaceDN w:val="0"/>
        <w:adjustRightInd w:val="0"/>
        <w:spacing w:line="276" w:lineRule="auto"/>
        <w:ind w:left="1134" w:hanging="283"/>
        <w:contextualSpacing/>
        <w:jc w:val="both"/>
        <w:rPr>
          <w:rFonts w:ascii="Cambria" w:hAnsi="Cambria" w:cstheme="minorHAnsi"/>
          <w:sz w:val="24"/>
          <w:szCs w:val="24"/>
        </w:rPr>
      </w:pPr>
      <w:r w:rsidRPr="00C45FCA">
        <w:rPr>
          <w:rFonts w:ascii="Cambria" w:hAnsi="Cambria" w:cstheme="minorHAnsi"/>
          <w:sz w:val="24"/>
          <w:szCs w:val="24"/>
        </w:rPr>
        <w:t>Wirtualne karty (logowanie w oparciu o certyfikat chroniony poprzez moduł TPM),</w:t>
      </w:r>
    </w:p>
    <w:p w14:paraId="681E40B7"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Mechanizmy wieloelementowego uwierzytelniania.</w:t>
      </w:r>
    </w:p>
    <w:p w14:paraId="6BA59EBE"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Wsparcie do uwierzytelnienia urządzenia na bazie certyfikatu,</w:t>
      </w:r>
    </w:p>
    <w:p w14:paraId="4BC7DF4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Wsparcie wbudowanej zapory ogniowej dla Internet </w:t>
      </w:r>
      <w:proofErr w:type="spellStart"/>
      <w:r w:rsidRPr="00C45FCA">
        <w:rPr>
          <w:rFonts w:ascii="Cambria" w:hAnsi="Cambria" w:cstheme="minorHAnsi"/>
          <w:sz w:val="24"/>
          <w:szCs w:val="24"/>
        </w:rPr>
        <w:t>Key</w:t>
      </w:r>
      <w:proofErr w:type="spellEnd"/>
      <w:r w:rsidRPr="00C45FCA">
        <w:rPr>
          <w:rFonts w:ascii="Cambria" w:hAnsi="Cambria" w:cstheme="minorHAnsi"/>
          <w:sz w:val="24"/>
          <w:szCs w:val="24"/>
        </w:rPr>
        <w:t xml:space="preserve"> Exchange v. 2 (IKEv2) dla warstwy transportowej </w:t>
      </w:r>
      <w:proofErr w:type="spellStart"/>
      <w:r w:rsidRPr="00C45FCA">
        <w:rPr>
          <w:rFonts w:ascii="Cambria" w:hAnsi="Cambria" w:cstheme="minorHAnsi"/>
          <w:sz w:val="24"/>
          <w:szCs w:val="24"/>
        </w:rPr>
        <w:t>IPsec</w:t>
      </w:r>
      <w:proofErr w:type="spellEnd"/>
      <w:r w:rsidRPr="00C45FCA">
        <w:rPr>
          <w:rFonts w:ascii="Cambria" w:hAnsi="Cambria" w:cstheme="minorHAnsi"/>
          <w:sz w:val="24"/>
          <w:szCs w:val="24"/>
        </w:rPr>
        <w:t>,</w:t>
      </w:r>
    </w:p>
    <w:p w14:paraId="4DCE659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Wbudowane narzędzia służące do administracji, do wykonywania kopii zapasowych polityk i ich odtwarzania oraz generowania raportów z ustawień polityk;</w:t>
      </w:r>
    </w:p>
    <w:p w14:paraId="021D0D4F"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Wsparcie dla środowisk Java i .NET Framework 4.x – możliwość uruchomienia aplikacji działających we wskazanych środowiskach,</w:t>
      </w:r>
    </w:p>
    <w:p w14:paraId="2F9437F0"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Wsparcie dla JScript i VBS </w:t>
      </w:r>
      <w:proofErr w:type="spellStart"/>
      <w:r w:rsidRPr="00C45FCA">
        <w:rPr>
          <w:rFonts w:ascii="Cambria" w:hAnsi="Cambria" w:cstheme="minorHAnsi"/>
          <w:sz w:val="24"/>
          <w:szCs w:val="24"/>
        </w:rPr>
        <w:t>cript</w:t>
      </w:r>
      <w:proofErr w:type="spellEnd"/>
      <w:r w:rsidRPr="00C45FCA">
        <w:rPr>
          <w:rFonts w:ascii="Cambria" w:hAnsi="Cambria" w:cstheme="minorHAnsi"/>
          <w:sz w:val="24"/>
          <w:szCs w:val="24"/>
        </w:rPr>
        <w:t xml:space="preserve"> – możliwość uruchamiania interpretera poleceń,</w:t>
      </w:r>
    </w:p>
    <w:p w14:paraId="6432BA6B"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Zdalna pomoc i współdzielenie aplikacji – możliwość zdalnego przejęcia sesji zalogowanego użytkownika celem rozwiązania problemu z komputerem,</w:t>
      </w:r>
    </w:p>
    <w:p w14:paraId="09268F9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Rozwiązanie służące do automatycznego zbudowania obrazu systemu wraz z aplikacjami. Obraz systemu służyć ma do automatycznego upowszechnienia systemu operacyjnego inicjowanego i wykonywanego w całości poprzez sieć komputerową,</w:t>
      </w:r>
    </w:p>
    <w:p w14:paraId="27602D5D"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Rozwiązanie ma umożliwiające wdrożenie nowego obrazu poprzez zdalną instalację, </w:t>
      </w:r>
    </w:p>
    <w:p w14:paraId="2FB90C86"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Transakcyjny system plików pozwalający na stosowanie przydziałów (ang. </w:t>
      </w:r>
      <w:proofErr w:type="spellStart"/>
      <w:r w:rsidRPr="00C45FCA">
        <w:rPr>
          <w:rFonts w:ascii="Cambria" w:hAnsi="Cambria" w:cstheme="minorHAnsi"/>
          <w:sz w:val="24"/>
          <w:szCs w:val="24"/>
        </w:rPr>
        <w:t>quota</w:t>
      </w:r>
      <w:proofErr w:type="spellEnd"/>
      <w:r w:rsidRPr="00C45FCA">
        <w:rPr>
          <w:rFonts w:ascii="Cambria" w:hAnsi="Cambria" w:cstheme="minorHAnsi"/>
          <w:sz w:val="24"/>
          <w:szCs w:val="24"/>
        </w:rPr>
        <w:t>) na dysku dla użytkowników oraz zapewniający większą niezawodność i pozwalający tworzyć kopie zapasowe,</w:t>
      </w:r>
    </w:p>
    <w:p w14:paraId="69222BF2"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Zarządzanie kontami użytkowników sieci oraz urządzeniami sieciowymi tj. drukarki, modemy, woluminy dyskowe, usługi katalogowe</w:t>
      </w:r>
    </w:p>
    <w:p w14:paraId="5EFCD6C0"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Oprogramowanie dla tworzenia kopii zapasowych (Backup); automatyczne wykonywanie kopii plików z możliwością automatycznego przywrócenia wersji wcześniejszej,</w:t>
      </w:r>
    </w:p>
    <w:p w14:paraId="24C77CE9"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przywracania obrazu plików systemowych do uprzednio zapisanej postaci,</w:t>
      </w:r>
    </w:p>
    <w:p w14:paraId="140FC579"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lastRenderedPageBreak/>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3C1769BB"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blokowania lub dopuszczania dowolnych urządzeń peryferyjnych za pomocą polityk grupowych (np. przy użyciu numerów identyfikacyjnych sprzętu),</w:t>
      </w:r>
    </w:p>
    <w:p w14:paraId="693FFC4E"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Wbudowany mechanizm wirtualizacji typu </w:t>
      </w:r>
      <w:proofErr w:type="spellStart"/>
      <w:r w:rsidRPr="00C45FCA">
        <w:rPr>
          <w:rFonts w:ascii="Cambria" w:hAnsi="Cambria" w:cstheme="minorHAnsi"/>
          <w:sz w:val="24"/>
          <w:szCs w:val="24"/>
        </w:rPr>
        <w:t>hypervisor</w:t>
      </w:r>
      <w:proofErr w:type="spellEnd"/>
      <w:r w:rsidRPr="00C45FCA">
        <w:rPr>
          <w:rFonts w:ascii="Cambria" w:hAnsi="Cambria" w:cstheme="minorHAnsi"/>
          <w:sz w:val="24"/>
          <w:szCs w:val="24"/>
        </w:rPr>
        <w:t>, umożliwiający, zgodnie z uprawnieniami licencyjnymi, uruchomienie do 4 maszyn wirtualnych,</w:t>
      </w:r>
    </w:p>
    <w:p w14:paraId="56BF2037"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Mechanizm szyfrowania dysków wewnętrznych i zewnętrznych z możliwością szyfrowania ograniczonego do danych użytkownika,</w:t>
      </w:r>
    </w:p>
    <w:p w14:paraId="7D43BCB0"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Wbudowane w system narzędzie do szyfrowania partycji systemowych komputera, z możliwością przechowywania certyfikatów w </w:t>
      </w:r>
      <w:proofErr w:type="spellStart"/>
      <w:r w:rsidRPr="00C45FCA">
        <w:rPr>
          <w:rFonts w:ascii="Cambria" w:hAnsi="Cambria" w:cstheme="minorHAnsi"/>
          <w:sz w:val="24"/>
          <w:szCs w:val="24"/>
        </w:rPr>
        <w:t>mikrochipie</w:t>
      </w:r>
      <w:proofErr w:type="spellEnd"/>
      <w:r w:rsidRPr="00C45FCA">
        <w:rPr>
          <w:rFonts w:ascii="Cambria" w:hAnsi="Cambria" w:cstheme="minorHAnsi"/>
          <w:sz w:val="24"/>
          <w:szCs w:val="24"/>
        </w:rPr>
        <w:t xml:space="preserve"> TPM (</w:t>
      </w:r>
      <w:proofErr w:type="spellStart"/>
      <w:r w:rsidRPr="00C45FCA">
        <w:rPr>
          <w:rFonts w:ascii="Cambria" w:hAnsi="Cambria" w:cstheme="minorHAnsi"/>
          <w:sz w:val="24"/>
          <w:szCs w:val="24"/>
        </w:rPr>
        <w:t>Trusted</w:t>
      </w:r>
      <w:proofErr w:type="spellEnd"/>
      <w:r w:rsidRPr="00C45FCA">
        <w:rPr>
          <w:rFonts w:ascii="Cambria" w:hAnsi="Cambria" w:cstheme="minorHAnsi"/>
          <w:sz w:val="24"/>
          <w:szCs w:val="24"/>
        </w:rPr>
        <w:t xml:space="preserve"> Platform Module) w wersji minimum 1.2 lub na kluczach pamięci przenośnej USB.</w:t>
      </w:r>
    </w:p>
    <w:p w14:paraId="2AAA9C8E"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Wbudowane w system narzędzie do szyfrowania dysków przenośnych, z możliwością centralnego zarządzania poprzez polityki grupowe, pozwalające na wymuszenie szyfrowania dysków przenośnych,</w:t>
      </w:r>
    </w:p>
    <w:p w14:paraId="6E44CDB9"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Możliwość tworzenia i przechowywania kopii zapasowych kluczy odzyskiwania do szyfrowania partycji w usługach katalogowych.</w:t>
      </w:r>
    </w:p>
    <w:p w14:paraId="60951FC0" w14:textId="77777777" w:rsidR="00664B28" w:rsidRPr="00C45FCA" w:rsidRDefault="00664B28" w:rsidP="00191945">
      <w:pPr>
        <w:pStyle w:val="Akapitzlist"/>
        <w:numPr>
          <w:ilvl w:val="0"/>
          <w:numId w:val="49"/>
        </w:numPr>
        <w:suppressAutoHyphens w:val="0"/>
        <w:autoSpaceDE w:val="0"/>
        <w:autoSpaceDN w:val="0"/>
        <w:adjustRightInd w:val="0"/>
        <w:spacing w:line="276" w:lineRule="auto"/>
        <w:ind w:left="851" w:hanging="425"/>
        <w:contextualSpacing/>
        <w:jc w:val="both"/>
        <w:rPr>
          <w:rFonts w:ascii="Cambria" w:hAnsi="Cambria" w:cstheme="minorHAnsi"/>
          <w:sz w:val="24"/>
          <w:szCs w:val="24"/>
        </w:rPr>
      </w:pPr>
      <w:r w:rsidRPr="00C45FCA">
        <w:rPr>
          <w:rFonts w:ascii="Cambria" w:hAnsi="Cambria" w:cstheme="minorHAnsi"/>
          <w:sz w:val="24"/>
          <w:szCs w:val="24"/>
        </w:rPr>
        <w:t xml:space="preserve">Możliwość instalowania dodatkowych języków interfejsu systemu operacyjnego oraz możliwość zmiany języka bez konieczności </w:t>
      </w:r>
      <w:proofErr w:type="spellStart"/>
      <w:r w:rsidRPr="00C45FCA">
        <w:rPr>
          <w:rFonts w:ascii="Cambria" w:hAnsi="Cambria" w:cstheme="minorHAnsi"/>
          <w:sz w:val="24"/>
          <w:szCs w:val="24"/>
        </w:rPr>
        <w:t>reinstalacji</w:t>
      </w:r>
      <w:proofErr w:type="spellEnd"/>
      <w:r w:rsidRPr="00C45FCA">
        <w:rPr>
          <w:rFonts w:ascii="Cambria" w:hAnsi="Cambria" w:cstheme="minorHAnsi"/>
          <w:sz w:val="24"/>
          <w:szCs w:val="24"/>
        </w:rPr>
        <w:t xml:space="preserve"> systemu.</w:t>
      </w:r>
    </w:p>
    <w:p w14:paraId="4836D72F" w14:textId="77777777" w:rsidR="00664B28" w:rsidRPr="00C45FCA" w:rsidRDefault="00664B28" w:rsidP="00664B28">
      <w:pPr>
        <w:autoSpaceDE w:val="0"/>
        <w:adjustRightInd w:val="0"/>
        <w:spacing w:after="0"/>
        <w:jc w:val="both"/>
        <w:rPr>
          <w:rFonts w:ascii="Cambria" w:hAnsi="Cambria" w:cs="Calibri"/>
          <w:color w:val="000000" w:themeColor="text1"/>
          <w:sz w:val="24"/>
          <w:szCs w:val="24"/>
        </w:rPr>
      </w:pPr>
    </w:p>
    <w:p w14:paraId="7D594DB2" w14:textId="10DB3E17" w:rsidR="00664B28" w:rsidRPr="001443CA" w:rsidRDefault="00664B28" w:rsidP="001443CA">
      <w:pPr>
        <w:autoSpaceDE w:val="0"/>
        <w:adjustRightInd w:val="0"/>
        <w:spacing w:after="0"/>
        <w:jc w:val="center"/>
        <w:rPr>
          <w:rFonts w:ascii="Cambria" w:hAnsi="Cambria" w:cs="Arial"/>
          <w:b/>
          <w:bCs/>
          <w:sz w:val="24"/>
          <w:szCs w:val="24"/>
        </w:rPr>
      </w:pPr>
      <w:r w:rsidRPr="00C45FCA">
        <w:rPr>
          <w:rFonts w:ascii="Cambria" w:hAnsi="Cambria" w:cs="Arial"/>
          <w:b/>
          <w:bCs/>
          <w:sz w:val="24"/>
          <w:szCs w:val="24"/>
        </w:rPr>
        <w:t>OPIS RÓWNOWAŻNOŚCI OPROGRAMOWANIA MICROSOFT OFFICE</w:t>
      </w:r>
    </w:p>
    <w:p w14:paraId="66069861" w14:textId="77777777" w:rsidR="00664B28" w:rsidRPr="00C45FCA" w:rsidRDefault="00664B28" w:rsidP="00BB120D">
      <w:pPr>
        <w:autoSpaceDE w:val="0"/>
        <w:adjustRightInd w:val="0"/>
        <w:spacing w:after="0"/>
        <w:ind w:left="284" w:hanging="284"/>
        <w:jc w:val="both"/>
        <w:rPr>
          <w:rFonts w:ascii="Cambria" w:hAnsi="Cambria" w:cstheme="minorHAnsi"/>
          <w:sz w:val="24"/>
          <w:szCs w:val="24"/>
        </w:rPr>
      </w:pPr>
      <w:r w:rsidRPr="00C45FCA">
        <w:rPr>
          <w:rFonts w:ascii="Cambria" w:hAnsi="Cambria" w:cs="Arial"/>
          <w:sz w:val="24"/>
          <w:szCs w:val="24"/>
        </w:rPr>
        <w:t>1.</w:t>
      </w:r>
      <w:r w:rsidRPr="00C45FCA">
        <w:rPr>
          <w:rFonts w:ascii="Cambria" w:hAnsi="Cambria" w:cs="Arial"/>
          <w:sz w:val="24"/>
          <w:szCs w:val="24"/>
        </w:rPr>
        <w:tab/>
      </w:r>
      <w:r w:rsidRPr="00C45FCA">
        <w:rPr>
          <w:rFonts w:ascii="Cambria" w:hAnsi="Cambria" w:cstheme="minorHAnsi"/>
          <w:sz w:val="24"/>
          <w:szCs w:val="24"/>
        </w:rPr>
        <w:t>Wymagania odnośnie interfejsu użytkownika:</w:t>
      </w:r>
    </w:p>
    <w:p w14:paraId="26109EAD"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1)</w:t>
      </w:r>
      <w:r w:rsidRPr="00C45FCA">
        <w:rPr>
          <w:rFonts w:ascii="Cambria" w:hAnsi="Cambria" w:cstheme="minorHAnsi"/>
          <w:sz w:val="24"/>
          <w:szCs w:val="24"/>
        </w:rPr>
        <w:tab/>
        <w:t>pełna polska wersja językowa interfejsu użytkownika,</w:t>
      </w:r>
    </w:p>
    <w:p w14:paraId="66A419BA"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2)</w:t>
      </w:r>
      <w:r w:rsidRPr="00C45FCA">
        <w:rPr>
          <w:rFonts w:ascii="Cambria" w:hAnsi="Cambria" w:cstheme="minorHAnsi"/>
          <w:sz w:val="24"/>
          <w:szCs w:val="24"/>
        </w:rPr>
        <w:tab/>
        <w:t>prostota i intuicyjność obsługi, pozwalająca na pracę osobom nieposiadającym umiejętności technicznych;</w:t>
      </w:r>
    </w:p>
    <w:p w14:paraId="407BEE54"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3)</w:t>
      </w:r>
      <w:r w:rsidRPr="00C45FCA">
        <w:rPr>
          <w:rFonts w:ascii="Cambria" w:hAnsi="Cambria" w:cstheme="minorHAnsi"/>
          <w:sz w:val="24"/>
          <w:szCs w:val="24"/>
        </w:rPr>
        <w:tab/>
        <w:t>oprogramowanie musi umożliwiać tworzenie i edycję dokumentów elektronicznych w ustalonym formacie, który spełnia następujące warunki: posiada kompletny i publicznie dostępny opis formatu,</w:t>
      </w:r>
    </w:p>
    <w:p w14:paraId="6D72ECB9"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4)</w:t>
      </w:r>
      <w:r w:rsidRPr="00C45FCA">
        <w:rPr>
          <w:rFonts w:ascii="Cambria" w:hAnsi="Cambria" w:cstheme="minorHAnsi"/>
          <w:sz w:val="24"/>
          <w:szCs w:val="24"/>
        </w:rPr>
        <w:tab/>
        <w:t>ma zdefiniowany układ informacji w postaci XML zgodnie z Załącznikiem 2 Rozporządzenia Rady Ministrów z dnia 12 kwietnia 2012 r. w sprawie Krajowych Ram Interoperacyjności, minimalnych wymagań dla rejestrów publicznych i wymiany informacji w postaci elektronicznej oraz minimalnych wymagań dla systemów teleinformatycznych (Dz. U. 2012, poz. 526);</w:t>
      </w:r>
    </w:p>
    <w:p w14:paraId="6CF057BC"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5)</w:t>
      </w:r>
      <w:r w:rsidRPr="00C45FCA">
        <w:rPr>
          <w:rFonts w:ascii="Cambria" w:hAnsi="Cambria" w:cstheme="minorHAnsi"/>
          <w:sz w:val="24"/>
          <w:szCs w:val="24"/>
        </w:rPr>
        <w:tab/>
        <w:t>Oprogramowanie musi umożliwiać dostosowanie dokumentów i szablonów do potrzeb instytucji;</w:t>
      </w:r>
    </w:p>
    <w:p w14:paraId="5B62C21A"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6)</w:t>
      </w:r>
      <w:r w:rsidRPr="00C45FCA">
        <w:rPr>
          <w:rFonts w:ascii="Cambria" w:hAnsi="Cambria" w:cstheme="minorHAnsi"/>
          <w:sz w:val="24"/>
          <w:szCs w:val="24"/>
        </w:rPr>
        <w:tab/>
        <w:t>w skład oprogramowania muszą wchodzić narzędzia programistyczne umożliwiające automatyzację pracy i wymianę danych pomiędzy dokumentami i aplikacjami (język makro poleceń, język skryptowy);</w:t>
      </w:r>
    </w:p>
    <w:p w14:paraId="76BD548E"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lastRenderedPageBreak/>
        <w:t>7)</w:t>
      </w:r>
      <w:r w:rsidRPr="00C45FCA">
        <w:rPr>
          <w:rFonts w:ascii="Cambria" w:hAnsi="Cambria" w:cstheme="minorHAnsi"/>
          <w:sz w:val="24"/>
          <w:szCs w:val="24"/>
        </w:rPr>
        <w:tab/>
        <w:t>do aplikacji musi być dostępna pełna dokumentacja w języku polskim;</w:t>
      </w:r>
    </w:p>
    <w:p w14:paraId="5861C81E"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8)</w:t>
      </w:r>
      <w:r w:rsidRPr="00C45FCA">
        <w:rPr>
          <w:rFonts w:ascii="Cambria" w:hAnsi="Cambria" w:cstheme="minorHAnsi"/>
          <w:sz w:val="24"/>
          <w:szCs w:val="24"/>
        </w:rPr>
        <w:tab/>
        <w:t>pakiet zintegrowanych aplikacji biurowych musi zawierać:</w:t>
      </w:r>
    </w:p>
    <w:p w14:paraId="3A46FC64"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a)</w:t>
      </w:r>
      <w:r w:rsidRPr="00C45FCA">
        <w:rPr>
          <w:rFonts w:ascii="Cambria" w:hAnsi="Cambria" w:cstheme="minorHAnsi"/>
          <w:sz w:val="24"/>
          <w:szCs w:val="24"/>
        </w:rPr>
        <w:tab/>
        <w:t>edytor tekstów,</w:t>
      </w:r>
    </w:p>
    <w:p w14:paraId="504D6BD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arkusz kalkulacyjny,</w:t>
      </w:r>
    </w:p>
    <w:p w14:paraId="452EAC9C"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narzędzie do tworzenia i pracy z lokalną bazą danych,</w:t>
      </w:r>
    </w:p>
    <w:p w14:paraId="2AA0BB88"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d)</w:t>
      </w:r>
      <w:r w:rsidRPr="00C45FCA">
        <w:rPr>
          <w:rFonts w:ascii="Cambria" w:hAnsi="Cambria" w:cstheme="minorHAnsi"/>
          <w:sz w:val="24"/>
          <w:szCs w:val="24"/>
        </w:rPr>
        <w:tab/>
        <w:t>narzędzie do przygotowywania i prowadzenia prezentacji,</w:t>
      </w:r>
    </w:p>
    <w:p w14:paraId="73472898"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e)</w:t>
      </w:r>
      <w:r w:rsidRPr="00C45FCA">
        <w:rPr>
          <w:rFonts w:ascii="Cambria" w:hAnsi="Cambria" w:cstheme="minorHAnsi"/>
          <w:sz w:val="24"/>
          <w:szCs w:val="24"/>
        </w:rPr>
        <w:tab/>
        <w:t>narzędzie do tworzenia drukowanych materiałów informacyjnych,</w:t>
      </w:r>
    </w:p>
    <w:p w14:paraId="0BED4768"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f)</w:t>
      </w:r>
      <w:r w:rsidRPr="00C45FCA">
        <w:rPr>
          <w:rFonts w:ascii="Cambria" w:hAnsi="Cambria" w:cstheme="minorHAnsi"/>
          <w:sz w:val="24"/>
          <w:szCs w:val="24"/>
        </w:rPr>
        <w:tab/>
        <w:t>narzędzie do zarządzania informacją prywatną (pocztą elektroniczną, kalendarzem, kontaktami i zadaniami),</w:t>
      </w:r>
    </w:p>
    <w:p w14:paraId="28D921B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g)</w:t>
      </w:r>
      <w:r w:rsidRPr="00C45FCA">
        <w:rPr>
          <w:rFonts w:ascii="Cambria" w:hAnsi="Cambria" w:cstheme="minorHAnsi"/>
          <w:sz w:val="24"/>
          <w:szCs w:val="24"/>
        </w:rPr>
        <w:tab/>
        <w:t>narzędzie do tworzenia notatek przy pomocy klawiatury lub notatek odręcznych na ekranie urządzenia typu tablet PC z mechanizmem OCR;</w:t>
      </w:r>
    </w:p>
    <w:p w14:paraId="2CF0625F"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9)</w:t>
      </w:r>
      <w:r w:rsidRPr="00C45FCA">
        <w:rPr>
          <w:rFonts w:ascii="Cambria" w:hAnsi="Cambria" w:cstheme="minorHAnsi"/>
          <w:sz w:val="24"/>
          <w:szCs w:val="24"/>
        </w:rPr>
        <w:tab/>
        <w:t>edytor tekstów musi umożliwiać:</w:t>
      </w:r>
    </w:p>
    <w:p w14:paraId="1CFAA304"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a)</w:t>
      </w:r>
      <w:r w:rsidRPr="00C45FCA">
        <w:rPr>
          <w:rFonts w:ascii="Cambria" w:hAnsi="Cambria" w:cstheme="minorHAnsi"/>
          <w:sz w:val="24"/>
          <w:szCs w:val="24"/>
        </w:rPr>
        <w:tab/>
        <w:t>edycję i formatowanie tekstu w języku polskim wraz z obsługą języka polskiego w zakresie sprawdzania pisowni i poprawności gramatycznej oraz funkcjonalnością słownika wyrazów bliskoznacznych i autokorekty,</w:t>
      </w:r>
    </w:p>
    <w:p w14:paraId="564C956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wstawianie oraz formatowanie tabel,</w:t>
      </w:r>
    </w:p>
    <w:p w14:paraId="530BD500"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wstawianie oraz formatowanie obiektów graficznych,</w:t>
      </w:r>
    </w:p>
    <w:p w14:paraId="07F7394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d)</w:t>
      </w:r>
      <w:r w:rsidRPr="00C45FCA">
        <w:rPr>
          <w:rFonts w:ascii="Cambria" w:hAnsi="Cambria" w:cstheme="minorHAnsi"/>
          <w:sz w:val="24"/>
          <w:szCs w:val="24"/>
        </w:rPr>
        <w:tab/>
        <w:t>wstawianie wykresów i tabel z arkusza kalkulacyjnego (wliczając tabele przestawne),</w:t>
      </w:r>
    </w:p>
    <w:p w14:paraId="325CBE7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e)</w:t>
      </w:r>
      <w:r w:rsidRPr="00C45FCA">
        <w:rPr>
          <w:rFonts w:ascii="Cambria" w:hAnsi="Cambria" w:cstheme="minorHAnsi"/>
          <w:sz w:val="24"/>
          <w:szCs w:val="24"/>
        </w:rPr>
        <w:tab/>
        <w:t>automatyczne numerowanie rozdziałów, punktów, akapitów, tabel i rysunków,</w:t>
      </w:r>
    </w:p>
    <w:p w14:paraId="2B04CAF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f)</w:t>
      </w:r>
      <w:r w:rsidRPr="00C45FCA">
        <w:rPr>
          <w:rFonts w:ascii="Cambria" w:hAnsi="Cambria" w:cstheme="minorHAnsi"/>
          <w:sz w:val="24"/>
          <w:szCs w:val="24"/>
        </w:rPr>
        <w:tab/>
        <w:t>automatyczne tworzenie spisów treści,</w:t>
      </w:r>
    </w:p>
    <w:p w14:paraId="71EBC58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g)</w:t>
      </w:r>
      <w:r w:rsidRPr="00C45FCA">
        <w:rPr>
          <w:rFonts w:ascii="Cambria" w:hAnsi="Cambria" w:cstheme="minorHAnsi"/>
          <w:sz w:val="24"/>
          <w:szCs w:val="24"/>
        </w:rPr>
        <w:tab/>
        <w:t>formatowanie nagłówków i stopek stron,</w:t>
      </w:r>
    </w:p>
    <w:p w14:paraId="7D062E79"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h)</w:t>
      </w:r>
      <w:r w:rsidRPr="00C45FCA">
        <w:rPr>
          <w:rFonts w:ascii="Cambria" w:hAnsi="Cambria" w:cstheme="minorHAnsi"/>
          <w:sz w:val="24"/>
          <w:szCs w:val="24"/>
        </w:rPr>
        <w:tab/>
        <w:t>śledzenie i porównywanie zmian wprowadzonych przez użytkowników w dokumencie,</w:t>
      </w:r>
    </w:p>
    <w:p w14:paraId="7131D502"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i)</w:t>
      </w:r>
      <w:r w:rsidRPr="00C45FCA">
        <w:rPr>
          <w:rFonts w:ascii="Cambria" w:hAnsi="Cambria" w:cstheme="minorHAnsi"/>
          <w:sz w:val="24"/>
          <w:szCs w:val="24"/>
        </w:rPr>
        <w:tab/>
        <w:t>nagrywanie, tworzenie i edycję makr automatyzujących wykonywanie czynności,</w:t>
      </w:r>
    </w:p>
    <w:p w14:paraId="1FC5B41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j)</w:t>
      </w:r>
      <w:r w:rsidRPr="00C45FCA">
        <w:rPr>
          <w:rFonts w:ascii="Cambria" w:hAnsi="Cambria" w:cstheme="minorHAnsi"/>
          <w:sz w:val="24"/>
          <w:szCs w:val="24"/>
        </w:rPr>
        <w:tab/>
        <w:t>określenie układu strony (pionowa/pozioma),</w:t>
      </w:r>
    </w:p>
    <w:p w14:paraId="7E9A0A99"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k)</w:t>
      </w:r>
      <w:r w:rsidRPr="00C45FCA">
        <w:rPr>
          <w:rFonts w:ascii="Cambria" w:hAnsi="Cambria" w:cstheme="minorHAnsi"/>
          <w:sz w:val="24"/>
          <w:szCs w:val="24"/>
        </w:rPr>
        <w:tab/>
        <w:t>wydruk dokumentów,</w:t>
      </w:r>
    </w:p>
    <w:p w14:paraId="76959DA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l)</w:t>
      </w:r>
      <w:r w:rsidRPr="00C45FCA">
        <w:rPr>
          <w:rFonts w:ascii="Cambria" w:hAnsi="Cambria" w:cstheme="minorHAnsi"/>
          <w:sz w:val="24"/>
          <w:szCs w:val="24"/>
        </w:rPr>
        <w:tab/>
        <w:t>wykonywanie korespondencji seryjnej bazując na danych adresowych pochodzących z arkusza kalkulacyjnego i z narzędzia do zarządzania informacją prywatną,</w:t>
      </w:r>
    </w:p>
    <w:p w14:paraId="64CDABC4"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m)</w:t>
      </w:r>
      <w:r w:rsidRPr="00C45FCA">
        <w:rPr>
          <w:rFonts w:ascii="Cambria" w:hAnsi="Cambria" w:cstheme="minorHAnsi"/>
          <w:sz w:val="24"/>
          <w:szCs w:val="24"/>
        </w:rPr>
        <w:tab/>
        <w:t>pracę na dokumentach utworzonych przy pomocy posiadanego przez Zamawiającego oprogramowania Microsoft Word 2003, 2007, 2010, 2013 i 2016  z zapewnieniem bezproblemowej konwersji wszystkich elementów i atrybutów dokumentu,</w:t>
      </w:r>
    </w:p>
    <w:p w14:paraId="41435C8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n)</w:t>
      </w:r>
      <w:r w:rsidRPr="00C45FCA">
        <w:rPr>
          <w:rFonts w:ascii="Cambria" w:hAnsi="Cambria" w:cstheme="minorHAnsi"/>
          <w:sz w:val="24"/>
          <w:szCs w:val="24"/>
        </w:rPr>
        <w:tab/>
        <w:t>zabezpieczenie dokumentów hasłem przed odczytem oraz przed wprowadzaniem modyfikacji,</w:t>
      </w:r>
    </w:p>
    <w:p w14:paraId="5041E7E8"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o)</w:t>
      </w:r>
      <w:r w:rsidRPr="00C45FCA">
        <w:rPr>
          <w:rFonts w:ascii="Cambria" w:hAnsi="Cambria" w:cstheme="minorHAnsi"/>
          <w:sz w:val="24"/>
          <w:szCs w:val="24"/>
        </w:rPr>
        <w:tab/>
        <w:t>wymagana jest dostępność do oferowanego edytora tekstu bezpłatnych narzędzi umożliwiających podpisanie podpisem elektronicznym pliku z zapisanym dokumentem przy pomocy certyfikatu kwalifikowanego zgodnie z wymaganiami obowiązującego w Polsce prawa;</w:t>
      </w:r>
    </w:p>
    <w:p w14:paraId="0B6A9DF4"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10)</w:t>
      </w:r>
      <w:r w:rsidRPr="00C45FCA">
        <w:rPr>
          <w:rFonts w:ascii="Cambria" w:hAnsi="Cambria" w:cstheme="minorHAnsi"/>
          <w:sz w:val="24"/>
          <w:szCs w:val="24"/>
        </w:rPr>
        <w:tab/>
        <w:t>arkusz kalkulacyjny musi umożliwiać:</w:t>
      </w:r>
    </w:p>
    <w:p w14:paraId="143A57FC"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lastRenderedPageBreak/>
        <w:t>a)</w:t>
      </w:r>
      <w:r w:rsidRPr="00C45FCA">
        <w:rPr>
          <w:rFonts w:ascii="Cambria" w:hAnsi="Cambria" w:cstheme="minorHAnsi"/>
          <w:sz w:val="24"/>
          <w:szCs w:val="24"/>
        </w:rPr>
        <w:tab/>
        <w:t>tworzenie raportów tabelarycznych,</w:t>
      </w:r>
    </w:p>
    <w:p w14:paraId="1D4E16D2"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tworzenie wykresów liniowych (wraz z linią trendu), słupkowych, kołowych,</w:t>
      </w:r>
    </w:p>
    <w:p w14:paraId="57CE399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tworzenie arkuszy kalkulacyjnych zawierających teksty, dane liczbowe oraz formuły przeprowadzające operacje matematyczne, logiczne, tekstowe, statystyczne oraz operacje na danych finansowych i na miarach czasu,</w:t>
      </w:r>
    </w:p>
    <w:p w14:paraId="1D839A97"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d)</w:t>
      </w:r>
      <w:r w:rsidRPr="00C45FCA">
        <w:rPr>
          <w:rFonts w:ascii="Cambria" w:hAnsi="Cambria" w:cstheme="minorHAnsi"/>
          <w:sz w:val="24"/>
          <w:szCs w:val="24"/>
        </w:rPr>
        <w:tab/>
        <w:t>tworzenie raportów z zewnętrznych źródeł danych (inne arkusze kalkulacyjne, bazy danych zgodne z ODBC, pliki tekstowe, pliki XML, Web Service),</w:t>
      </w:r>
    </w:p>
    <w:p w14:paraId="5CCE52B1"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e)</w:t>
      </w:r>
      <w:r w:rsidRPr="00C45FCA">
        <w:rPr>
          <w:rFonts w:ascii="Cambria" w:hAnsi="Cambria" w:cstheme="minorHAnsi"/>
          <w:sz w:val="24"/>
          <w:szCs w:val="24"/>
        </w:rPr>
        <w:tab/>
        <w:t>obsługę kostek OLAP oraz tworzenie i edycję kwerend bazodanowych i webowych. Narzędzia wspomagające analizę statystyczną i finansową, analizę wariantową i rozwiązywanie problemów optymalizacyjnych,</w:t>
      </w:r>
    </w:p>
    <w:p w14:paraId="72474736"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f)</w:t>
      </w:r>
      <w:r w:rsidRPr="00C45FCA">
        <w:rPr>
          <w:rFonts w:ascii="Cambria" w:hAnsi="Cambria" w:cstheme="minorHAnsi"/>
          <w:sz w:val="24"/>
          <w:szCs w:val="24"/>
        </w:rPr>
        <w:tab/>
        <w:t>tworzenie raportów tabeli przestawnych umożliwiających dynamiczną zmianę wymiarów oraz wykresów bazujących na danych z tabeli przestawnych,</w:t>
      </w:r>
    </w:p>
    <w:p w14:paraId="3383C69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g)</w:t>
      </w:r>
      <w:r w:rsidRPr="00C45FCA">
        <w:rPr>
          <w:rFonts w:ascii="Cambria" w:hAnsi="Cambria" w:cstheme="minorHAnsi"/>
          <w:sz w:val="24"/>
          <w:szCs w:val="24"/>
        </w:rPr>
        <w:tab/>
        <w:t>wyszukiwanie i zamianę danych,</w:t>
      </w:r>
    </w:p>
    <w:p w14:paraId="6165B4B7"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h)</w:t>
      </w:r>
      <w:r w:rsidRPr="00C45FCA">
        <w:rPr>
          <w:rFonts w:ascii="Cambria" w:hAnsi="Cambria" w:cstheme="minorHAnsi"/>
          <w:sz w:val="24"/>
          <w:szCs w:val="24"/>
        </w:rPr>
        <w:tab/>
        <w:t>wykonywanie analiz danych przy użyciu formatowania warunkowego,</w:t>
      </w:r>
    </w:p>
    <w:p w14:paraId="15D2BCF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i)</w:t>
      </w:r>
      <w:r w:rsidRPr="00C45FCA">
        <w:rPr>
          <w:rFonts w:ascii="Cambria" w:hAnsi="Cambria" w:cstheme="minorHAnsi"/>
          <w:sz w:val="24"/>
          <w:szCs w:val="24"/>
        </w:rPr>
        <w:tab/>
        <w:t>nazywanie komórek arkusza i odwoływanie się w formułach po takiej nazwie,</w:t>
      </w:r>
    </w:p>
    <w:p w14:paraId="50A89D42"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j)</w:t>
      </w:r>
      <w:r w:rsidRPr="00C45FCA">
        <w:rPr>
          <w:rFonts w:ascii="Cambria" w:hAnsi="Cambria" w:cstheme="minorHAnsi"/>
          <w:sz w:val="24"/>
          <w:szCs w:val="24"/>
        </w:rPr>
        <w:tab/>
        <w:t>nagrywanie, tworzenie i edycję makr automatyzujących wykonywanie czynności,</w:t>
      </w:r>
    </w:p>
    <w:p w14:paraId="6FA5D007"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k)</w:t>
      </w:r>
      <w:r w:rsidRPr="00C45FCA">
        <w:rPr>
          <w:rFonts w:ascii="Cambria" w:hAnsi="Cambria" w:cstheme="minorHAnsi"/>
          <w:sz w:val="24"/>
          <w:szCs w:val="24"/>
        </w:rPr>
        <w:tab/>
        <w:t>formatowanie czasu, daty i wartości finansowych z polskim formatem,</w:t>
      </w:r>
    </w:p>
    <w:p w14:paraId="472AA1B1"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l)</w:t>
      </w:r>
      <w:r w:rsidRPr="00C45FCA">
        <w:rPr>
          <w:rFonts w:ascii="Cambria" w:hAnsi="Cambria" w:cstheme="minorHAnsi"/>
          <w:sz w:val="24"/>
          <w:szCs w:val="24"/>
        </w:rPr>
        <w:tab/>
        <w:t>zapis wielu arkuszy kalkulacyjnych w jednym pliku,</w:t>
      </w:r>
    </w:p>
    <w:p w14:paraId="4989D499"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m)</w:t>
      </w:r>
      <w:r w:rsidRPr="00C45FCA">
        <w:rPr>
          <w:rFonts w:ascii="Cambria" w:hAnsi="Cambria" w:cstheme="minorHAnsi"/>
          <w:sz w:val="24"/>
          <w:szCs w:val="24"/>
        </w:rPr>
        <w:tab/>
        <w:t>zachowanie pełnej zgodności z formatami plików utworzonych za pomocą posiadanego przez Zamawiającego oprogramowania Microsoft Excel 2003 oraz Microsoft Excel 2007, 2010, 2013 i 2016, z uwzględnieniem poprawnej realizacji użytych w nich funkcji specjalnych i makro poleceń,</w:t>
      </w:r>
    </w:p>
    <w:p w14:paraId="47ADCE7E"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n)</w:t>
      </w:r>
      <w:r w:rsidRPr="00C45FCA">
        <w:rPr>
          <w:rFonts w:ascii="Cambria" w:hAnsi="Cambria" w:cstheme="minorHAnsi"/>
          <w:sz w:val="24"/>
          <w:szCs w:val="24"/>
        </w:rPr>
        <w:tab/>
        <w:t>zabezpieczenie dokumentów hasłem przed odczytem oraz przed wprowadzaniem modyfikacji;</w:t>
      </w:r>
    </w:p>
    <w:p w14:paraId="71D79A9A" w14:textId="77777777" w:rsidR="00664B28" w:rsidRPr="00C45FCA" w:rsidRDefault="00664B28" w:rsidP="00BB120D">
      <w:pPr>
        <w:autoSpaceDE w:val="0"/>
        <w:adjustRightInd w:val="0"/>
        <w:spacing w:after="0"/>
        <w:ind w:left="426" w:hanging="142"/>
        <w:jc w:val="both"/>
        <w:rPr>
          <w:rFonts w:ascii="Cambria" w:hAnsi="Cambria" w:cstheme="minorHAnsi"/>
          <w:sz w:val="24"/>
          <w:szCs w:val="24"/>
        </w:rPr>
      </w:pPr>
      <w:r w:rsidRPr="00C45FCA">
        <w:rPr>
          <w:rFonts w:ascii="Cambria" w:hAnsi="Cambria" w:cstheme="minorHAnsi"/>
          <w:sz w:val="24"/>
          <w:szCs w:val="24"/>
        </w:rPr>
        <w:t>11)</w:t>
      </w:r>
      <w:r w:rsidRPr="00C45FCA">
        <w:rPr>
          <w:rFonts w:ascii="Cambria" w:hAnsi="Cambria" w:cstheme="minorHAnsi"/>
          <w:sz w:val="24"/>
          <w:szCs w:val="24"/>
        </w:rPr>
        <w:tab/>
        <w:t>Narzędzie do tworzenia i pracy z lokalną bazą danych musi umożliwiać:</w:t>
      </w:r>
    </w:p>
    <w:p w14:paraId="7752F62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a)</w:t>
      </w:r>
      <w:r w:rsidRPr="00C45FCA">
        <w:rPr>
          <w:rFonts w:ascii="Cambria" w:hAnsi="Cambria" w:cstheme="minorHAnsi"/>
          <w:sz w:val="24"/>
          <w:szCs w:val="24"/>
        </w:rPr>
        <w:tab/>
        <w:t>Tworzenie bazy danych przez zdefiniowanie:</w:t>
      </w:r>
    </w:p>
    <w:p w14:paraId="44BB6D06" w14:textId="77777777" w:rsidR="00664B28" w:rsidRPr="00C45FCA" w:rsidRDefault="00664B28" w:rsidP="00BB120D">
      <w:pPr>
        <w:autoSpaceDE w:val="0"/>
        <w:adjustRightInd w:val="0"/>
        <w:spacing w:after="0"/>
        <w:ind w:left="1134" w:hanging="141"/>
        <w:jc w:val="both"/>
        <w:rPr>
          <w:rFonts w:ascii="Cambria" w:hAnsi="Cambria" w:cstheme="minorHAnsi"/>
          <w:sz w:val="24"/>
          <w:szCs w:val="24"/>
        </w:rPr>
      </w:pPr>
      <w:r w:rsidRPr="00C45FCA">
        <w:rPr>
          <w:rFonts w:ascii="Cambria" w:hAnsi="Cambria" w:cstheme="minorHAnsi"/>
          <w:sz w:val="24"/>
          <w:szCs w:val="24"/>
        </w:rPr>
        <w:t>- tabel składających się z unikatowego klucza i pól rożnych typów, w tym tekstowych i liczbowych.</w:t>
      </w:r>
    </w:p>
    <w:p w14:paraId="65525412" w14:textId="77777777" w:rsidR="00664B28" w:rsidRPr="00C45FCA" w:rsidRDefault="00664B28" w:rsidP="00BB120D">
      <w:pPr>
        <w:autoSpaceDE w:val="0"/>
        <w:adjustRightInd w:val="0"/>
        <w:spacing w:after="0"/>
        <w:ind w:left="1134" w:hanging="141"/>
        <w:jc w:val="both"/>
        <w:rPr>
          <w:rFonts w:ascii="Cambria" w:hAnsi="Cambria" w:cstheme="minorHAnsi"/>
          <w:sz w:val="24"/>
          <w:szCs w:val="24"/>
        </w:rPr>
      </w:pPr>
      <w:r w:rsidRPr="00C45FCA">
        <w:rPr>
          <w:rFonts w:ascii="Cambria" w:hAnsi="Cambria" w:cstheme="minorHAnsi"/>
          <w:sz w:val="24"/>
          <w:szCs w:val="24"/>
        </w:rPr>
        <w:t>- relacji pomiędzy tabelami</w:t>
      </w:r>
    </w:p>
    <w:p w14:paraId="22702F07" w14:textId="77777777" w:rsidR="00664B28" w:rsidRPr="00C45FCA" w:rsidRDefault="00664B28" w:rsidP="00BB120D">
      <w:pPr>
        <w:autoSpaceDE w:val="0"/>
        <w:adjustRightInd w:val="0"/>
        <w:spacing w:after="0"/>
        <w:ind w:left="1134" w:hanging="141"/>
        <w:jc w:val="both"/>
        <w:rPr>
          <w:rFonts w:ascii="Cambria" w:hAnsi="Cambria" w:cstheme="minorHAnsi"/>
          <w:sz w:val="24"/>
          <w:szCs w:val="24"/>
        </w:rPr>
      </w:pPr>
      <w:r w:rsidRPr="00C45FCA">
        <w:rPr>
          <w:rFonts w:ascii="Cambria" w:hAnsi="Cambria" w:cstheme="minorHAnsi"/>
          <w:sz w:val="24"/>
          <w:szCs w:val="24"/>
        </w:rPr>
        <w:t>- formularzy do wprowadzania i edycji danych</w:t>
      </w:r>
    </w:p>
    <w:p w14:paraId="44C8D604" w14:textId="77777777" w:rsidR="00664B28" w:rsidRPr="00C45FCA" w:rsidRDefault="00664B28" w:rsidP="00BB120D">
      <w:pPr>
        <w:autoSpaceDE w:val="0"/>
        <w:adjustRightInd w:val="0"/>
        <w:spacing w:after="0"/>
        <w:ind w:left="1134" w:hanging="141"/>
        <w:jc w:val="both"/>
        <w:rPr>
          <w:rFonts w:ascii="Cambria" w:hAnsi="Cambria" w:cstheme="minorHAnsi"/>
          <w:sz w:val="24"/>
          <w:szCs w:val="24"/>
        </w:rPr>
      </w:pPr>
      <w:r w:rsidRPr="00C45FCA">
        <w:rPr>
          <w:rFonts w:ascii="Cambria" w:hAnsi="Cambria" w:cstheme="minorHAnsi"/>
          <w:sz w:val="24"/>
          <w:szCs w:val="24"/>
        </w:rPr>
        <w:t>- raportów</w:t>
      </w:r>
    </w:p>
    <w:p w14:paraId="67C73350"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Edycję danych i zapisywanie ich w lokalnie przechowywanej bazie danych,</w:t>
      </w:r>
    </w:p>
    <w:p w14:paraId="6008786D"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Tworzenie bazy danych przy użyciu zdefiniowanych szablonów,</w:t>
      </w:r>
    </w:p>
    <w:p w14:paraId="4000CAC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d)</w:t>
      </w:r>
      <w:r w:rsidRPr="00C45FCA">
        <w:rPr>
          <w:rFonts w:ascii="Cambria" w:hAnsi="Cambria" w:cstheme="minorHAnsi"/>
          <w:sz w:val="24"/>
          <w:szCs w:val="24"/>
        </w:rPr>
        <w:tab/>
        <w:t>Połączenie z danymi zewnętrznymi, a w szczególności z innymi bazami danych zgodnymi z ODBC, plikami XML, arkuszem kalkulacyjnym.</w:t>
      </w:r>
    </w:p>
    <w:p w14:paraId="79713F89"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12)</w:t>
      </w:r>
      <w:r w:rsidRPr="00C45FCA">
        <w:rPr>
          <w:rFonts w:ascii="Cambria" w:hAnsi="Cambria" w:cstheme="minorHAnsi"/>
          <w:sz w:val="24"/>
          <w:szCs w:val="24"/>
        </w:rPr>
        <w:tab/>
        <w:t>Narzędzie do przygotowywania i prowadzenia prezentacji musi umożliwiać:</w:t>
      </w:r>
    </w:p>
    <w:p w14:paraId="089F70E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a)</w:t>
      </w:r>
      <w:r w:rsidRPr="00C45FCA">
        <w:rPr>
          <w:rFonts w:ascii="Cambria" w:hAnsi="Cambria" w:cstheme="minorHAnsi"/>
          <w:sz w:val="24"/>
          <w:szCs w:val="24"/>
        </w:rPr>
        <w:tab/>
        <w:t>przygotowywanie prezentacji multimedialnych,</w:t>
      </w:r>
    </w:p>
    <w:p w14:paraId="67BAB9E9"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prezentowanie przy użyciu projektora multimedialnego,</w:t>
      </w:r>
    </w:p>
    <w:p w14:paraId="017B0CB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drukowanie w formacie umożliwiającym robienie notatek,</w:t>
      </w:r>
    </w:p>
    <w:p w14:paraId="68A49A7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lastRenderedPageBreak/>
        <w:t>d)</w:t>
      </w:r>
      <w:r w:rsidRPr="00C45FCA">
        <w:rPr>
          <w:rFonts w:ascii="Cambria" w:hAnsi="Cambria" w:cstheme="minorHAnsi"/>
          <w:sz w:val="24"/>
          <w:szCs w:val="24"/>
        </w:rPr>
        <w:tab/>
        <w:t>zapisanie jako prezentacja tylko do odczytu,</w:t>
      </w:r>
    </w:p>
    <w:p w14:paraId="0DC7492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e)</w:t>
      </w:r>
      <w:r w:rsidRPr="00C45FCA">
        <w:rPr>
          <w:rFonts w:ascii="Cambria" w:hAnsi="Cambria" w:cstheme="minorHAnsi"/>
          <w:sz w:val="24"/>
          <w:szCs w:val="24"/>
        </w:rPr>
        <w:tab/>
        <w:t>nagrywanie narracji dołączanie jej do prezentacji,</w:t>
      </w:r>
    </w:p>
    <w:p w14:paraId="314D8A99"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f)</w:t>
      </w:r>
      <w:r w:rsidRPr="00C45FCA">
        <w:rPr>
          <w:rFonts w:ascii="Cambria" w:hAnsi="Cambria" w:cstheme="minorHAnsi"/>
          <w:sz w:val="24"/>
          <w:szCs w:val="24"/>
        </w:rPr>
        <w:tab/>
        <w:t>opatrywanie slajdów notatkami dla prezentera,</w:t>
      </w:r>
    </w:p>
    <w:p w14:paraId="06CAE2F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g)</w:t>
      </w:r>
      <w:r w:rsidRPr="00C45FCA">
        <w:rPr>
          <w:rFonts w:ascii="Cambria" w:hAnsi="Cambria" w:cstheme="minorHAnsi"/>
          <w:sz w:val="24"/>
          <w:szCs w:val="24"/>
        </w:rPr>
        <w:tab/>
        <w:t>umieszczanie i formatowanie tekstów, obiektów graficznych, tabel, nagrań dźwiękowych i wideo,</w:t>
      </w:r>
    </w:p>
    <w:p w14:paraId="30727108"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h)</w:t>
      </w:r>
      <w:r w:rsidRPr="00C45FCA">
        <w:rPr>
          <w:rFonts w:ascii="Cambria" w:hAnsi="Cambria" w:cstheme="minorHAnsi"/>
          <w:sz w:val="24"/>
          <w:szCs w:val="24"/>
        </w:rPr>
        <w:tab/>
        <w:t>umieszczanie tabeli wykresów pochodzących z arkusza kalkulacyjnego,</w:t>
      </w:r>
    </w:p>
    <w:p w14:paraId="3166FC1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i)</w:t>
      </w:r>
      <w:r w:rsidRPr="00C45FCA">
        <w:rPr>
          <w:rFonts w:ascii="Cambria" w:hAnsi="Cambria" w:cstheme="minorHAnsi"/>
          <w:sz w:val="24"/>
          <w:szCs w:val="24"/>
        </w:rPr>
        <w:tab/>
        <w:t>odświeżenie wykresu znajdującego się w prezentacji po zmianie danych w źródłowym arkuszu kalkulacyjnym,</w:t>
      </w:r>
    </w:p>
    <w:p w14:paraId="56E1394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j)</w:t>
      </w:r>
      <w:r w:rsidRPr="00C45FCA">
        <w:rPr>
          <w:rFonts w:ascii="Cambria" w:hAnsi="Cambria" w:cstheme="minorHAnsi"/>
          <w:sz w:val="24"/>
          <w:szCs w:val="24"/>
        </w:rPr>
        <w:tab/>
        <w:t>możliwość tworzenia animacji obiektów i całych slajdów,</w:t>
      </w:r>
    </w:p>
    <w:p w14:paraId="195EFA24"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k)</w:t>
      </w:r>
      <w:r w:rsidRPr="00C45FCA">
        <w:rPr>
          <w:rFonts w:ascii="Cambria" w:hAnsi="Cambria" w:cstheme="minorHAnsi"/>
          <w:sz w:val="24"/>
          <w:szCs w:val="24"/>
        </w:rPr>
        <w:tab/>
        <w:t>prowadzenie prezentacji w trybie prezentera, gdzie slajdy są widoczne na jednym monitorze lub projektorze, a na drugim widoczne są slajdy i notatki prezentera,</w:t>
      </w:r>
    </w:p>
    <w:p w14:paraId="6BAEE408"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l)</w:t>
      </w:r>
      <w:r w:rsidRPr="00C45FCA">
        <w:rPr>
          <w:rFonts w:ascii="Cambria" w:hAnsi="Cambria" w:cstheme="minorHAnsi"/>
          <w:sz w:val="24"/>
          <w:szCs w:val="24"/>
        </w:rPr>
        <w:tab/>
        <w:t>pełna zgodność z formatami plików utworzonych za pomocą posiadanego przez Zamawiającego oprogramowania MS PowerPoint 2003, MS PowerPoint 2007, 2010, 2013 i 2016;</w:t>
      </w:r>
    </w:p>
    <w:p w14:paraId="2F6F0683" w14:textId="77777777" w:rsidR="00664B28" w:rsidRPr="00C45FCA" w:rsidRDefault="00664B28" w:rsidP="00BB120D">
      <w:pPr>
        <w:autoSpaceDE w:val="0"/>
        <w:adjustRightInd w:val="0"/>
        <w:spacing w:after="0"/>
        <w:ind w:left="426" w:hanging="142"/>
        <w:jc w:val="both"/>
        <w:rPr>
          <w:rFonts w:ascii="Cambria" w:hAnsi="Cambria" w:cstheme="minorHAnsi"/>
          <w:sz w:val="24"/>
          <w:szCs w:val="24"/>
        </w:rPr>
      </w:pPr>
      <w:r w:rsidRPr="00C45FCA">
        <w:rPr>
          <w:rFonts w:ascii="Cambria" w:hAnsi="Cambria" w:cstheme="minorHAnsi"/>
          <w:sz w:val="24"/>
          <w:szCs w:val="24"/>
        </w:rPr>
        <w:t>13)</w:t>
      </w:r>
      <w:r w:rsidRPr="00C45FCA">
        <w:rPr>
          <w:rFonts w:ascii="Cambria" w:hAnsi="Cambria" w:cstheme="minorHAnsi"/>
          <w:sz w:val="24"/>
          <w:szCs w:val="24"/>
        </w:rPr>
        <w:tab/>
        <w:t>narzędzie do tworzenia drukowanych materiałów informacyjnych musi umożliwiać:</w:t>
      </w:r>
    </w:p>
    <w:p w14:paraId="51598FF4"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a)</w:t>
      </w:r>
      <w:r w:rsidRPr="00C45FCA">
        <w:rPr>
          <w:rFonts w:ascii="Cambria" w:hAnsi="Cambria" w:cstheme="minorHAnsi"/>
          <w:sz w:val="24"/>
          <w:szCs w:val="24"/>
        </w:rPr>
        <w:tab/>
        <w:t>tworzenie i edycję drukowanych materiałów informacyjnych,</w:t>
      </w:r>
    </w:p>
    <w:p w14:paraId="73F45E9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tworzenie materiałów przy użyciu dostępnych z narzędziem szablonów: broszur, biuletynów, katalogów,</w:t>
      </w:r>
    </w:p>
    <w:p w14:paraId="00DE276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edycję poszczególnych stron materiałów,</w:t>
      </w:r>
    </w:p>
    <w:p w14:paraId="659AF5E2"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d)</w:t>
      </w:r>
      <w:r w:rsidRPr="00C45FCA">
        <w:rPr>
          <w:rFonts w:ascii="Cambria" w:hAnsi="Cambria" w:cstheme="minorHAnsi"/>
          <w:sz w:val="24"/>
          <w:szCs w:val="24"/>
        </w:rPr>
        <w:tab/>
        <w:t>podział treści na kolumny,</w:t>
      </w:r>
    </w:p>
    <w:p w14:paraId="04D7B9E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e)</w:t>
      </w:r>
      <w:r w:rsidRPr="00C45FCA">
        <w:rPr>
          <w:rFonts w:ascii="Cambria" w:hAnsi="Cambria" w:cstheme="minorHAnsi"/>
          <w:sz w:val="24"/>
          <w:szCs w:val="24"/>
        </w:rPr>
        <w:tab/>
        <w:t>umieszczanie elementów graficznych,</w:t>
      </w:r>
    </w:p>
    <w:p w14:paraId="63043101"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f)</w:t>
      </w:r>
      <w:r w:rsidRPr="00C45FCA">
        <w:rPr>
          <w:rFonts w:ascii="Cambria" w:hAnsi="Cambria" w:cstheme="minorHAnsi"/>
          <w:sz w:val="24"/>
          <w:szCs w:val="24"/>
        </w:rPr>
        <w:tab/>
        <w:t>wykorzystanie mechanizmu korespondencji seryjnej,</w:t>
      </w:r>
    </w:p>
    <w:p w14:paraId="32D8DBE4"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g)</w:t>
      </w:r>
      <w:r w:rsidRPr="00C45FCA">
        <w:rPr>
          <w:rFonts w:ascii="Cambria" w:hAnsi="Cambria" w:cstheme="minorHAnsi"/>
          <w:sz w:val="24"/>
          <w:szCs w:val="24"/>
        </w:rPr>
        <w:tab/>
        <w:t xml:space="preserve">płynne przesuwanie elementów po całej stronie publikacji, </w:t>
      </w:r>
    </w:p>
    <w:p w14:paraId="44787C37"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h)</w:t>
      </w:r>
      <w:r w:rsidRPr="00C45FCA">
        <w:rPr>
          <w:rFonts w:ascii="Cambria" w:hAnsi="Cambria" w:cstheme="minorHAnsi"/>
          <w:sz w:val="24"/>
          <w:szCs w:val="24"/>
        </w:rPr>
        <w:tab/>
        <w:t>eksport publikacji do formatu PDF oraz TIFF,</w:t>
      </w:r>
    </w:p>
    <w:p w14:paraId="5D42214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i)</w:t>
      </w:r>
      <w:r w:rsidRPr="00C45FCA">
        <w:rPr>
          <w:rFonts w:ascii="Cambria" w:hAnsi="Cambria" w:cstheme="minorHAnsi"/>
          <w:sz w:val="24"/>
          <w:szCs w:val="24"/>
        </w:rPr>
        <w:tab/>
        <w:t>wydruk publikacji,</w:t>
      </w:r>
    </w:p>
    <w:p w14:paraId="4D03455C"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j)</w:t>
      </w:r>
      <w:r w:rsidRPr="00C45FCA">
        <w:rPr>
          <w:rFonts w:ascii="Cambria" w:hAnsi="Cambria" w:cstheme="minorHAnsi"/>
          <w:sz w:val="24"/>
          <w:szCs w:val="24"/>
        </w:rPr>
        <w:tab/>
        <w:t>możliwość przygotowywania materiałów do wydruku w standardzie CMYK;</w:t>
      </w:r>
    </w:p>
    <w:p w14:paraId="1188A67A" w14:textId="77777777" w:rsidR="00664B28" w:rsidRPr="00C45FCA" w:rsidRDefault="00664B28" w:rsidP="00BB120D">
      <w:pPr>
        <w:autoSpaceDE w:val="0"/>
        <w:adjustRightInd w:val="0"/>
        <w:spacing w:after="0"/>
        <w:ind w:left="709" w:hanging="425"/>
        <w:jc w:val="both"/>
        <w:rPr>
          <w:rFonts w:ascii="Cambria" w:hAnsi="Cambria" w:cstheme="minorHAnsi"/>
          <w:sz w:val="24"/>
          <w:szCs w:val="24"/>
        </w:rPr>
      </w:pPr>
      <w:r w:rsidRPr="00C45FCA">
        <w:rPr>
          <w:rFonts w:ascii="Cambria" w:hAnsi="Cambria" w:cstheme="minorHAnsi"/>
          <w:sz w:val="24"/>
          <w:szCs w:val="24"/>
        </w:rPr>
        <w:t>14)</w:t>
      </w:r>
      <w:r w:rsidRPr="00C45FCA">
        <w:rPr>
          <w:rFonts w:ascii="Cambria" w:hAnsi="Cambria" w:cstheme="minorHAnsi"/>
          <w:sz w:val="24"/>
          <w:szCs w:val="24"/>
        </w:rPr>
        <w:tab/>
        <w:t>narzędzie do zarządzania informacją prywatną (pocztą elektroniczną, kalendarzem, kontaktami i zadaniami) musi umożliwiać:</w:t>
      </w:r>
    </w:p>
    <w:p w14:paraId="426757C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a)</w:t>
      </w:r>
      <w:r w:rsidRPr="00C45FCA">
        <w:rPr>
          <w:rFonts w:ascii="Cambria" w:hAnsi="Cambria" w:cstheme="minorHAnsi"/>
          <w:sz w:val="24"/>
          <w:szCs w:val="24"/>
        </w:rPr>
        <w:tab/>
        <w:t>pobieranie i wysyłanie poczty elektronicznej z serwera pocztowego,</w:t>
      </w:r>
    </w:p>
    <w:p w14:paraId="11A0709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b)</w:t>
      </w:r>
      <w:r w:rsidRPr="00C45FCA">
        <w:rPr>
          <w:rFonts w:ascii="Cambria" w:hAnsi="Cambria" w:cstheme="minorHAnsi"/>
          <w:sz w:val="24"/>
          <w:szCs w:val="24"/>
        </w:rPr>
        <w:tab/>
        <w:t>przechowywanie wiadomości na serwerze lub w lokalnym pliku tworzonym z zastosowaniem efektywnej kompresji danych,</w:t>
      </w:r>
    </w:p>
    <w:p w14:paraId="530C7399"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c)</w:t>
      </w:r>
      <w:r w:rsidRPr="00C45FCA">
        <w:rPr>
          <w:rFonts w:ascii="Cambria" w:hAnsi="Cambria" w:cstheme="minorHAnsi"/>
          <w:sz w:val="24"/>
          <w:szCs w:val="24"/>
        </w:rPr>
        <w:tab/>
        <w:t>filtrowanie niechcianej poczty elektronicznej (SPAM) oraz określanie listy zablokowanych i bezpiecznych nadawców,</w:t>
      </w:r>
    </w:p>
    <w:p w14:paraId="1FBBA281"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d)</w:t>
      </w:r>
      <w:r w:rsidRPr="00C45FCA">
        <w:rPr>
          <w:rFonts w:ascii="Cambria" w:hAnsi="Cambria" w:cstheme="minorHAnsi"/>
          <w:sz w:val="24"/>
          <w:szCs w:val="24"/>
        </w:rPr>
        <w:tab/>
        <w:t>tworzenie katalogów, pozwalających katalogować pocztę elektroniczną,</w:t>
      </w:r>
    </w:p>
    <w:p w14:paraId="7C55F43E"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e)</w:t>
      </w:r>
      <w:r w:rsidRPr="00C45FCA">
        <w:rPr>
          <w:rFonts w:ascii="Cambria" w:hAnsi="Cambria" w:cstheme="minorHAnsi"/>
          <w:sz w:val="24"/>
          <w:szCs w:val="24"/>
        </w:rPr>
        <w:tab/>
        <w:t>automatyczne grupowanie poczty o tym samym tytule,</w:t>
      </w:r>
    </w:p>
    <w:p w14:paraId="0887F65F"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f)</w:t>
      </w:r>
      <w:r w:rsidRPr="00C45FCA">
        <w:rPr>
          <w:rFonts w:ascii="Cambria" w:hAnsi="Cambria" w:cstheme="minorHAnsi"/>
          <w:sz w:val="24"/>
          <w:szCs w:val="24"/>
        </w:rPr>
        <w:tab/>
        <w:t>tworzenie reguł przenoszących automatycznie nową pocztę elektroniczną do określonych katalogów bazując na słowach zawartych w tytule, adresie nadawcy i odbiorcy,</w:t>
      </w:r>
    </w:p>
    <w:p w14:paraId="63035A20"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g)</w:t>
      </w:r>
      <w:r w:rsidRPr="00C45FCA">
        <w:rPr>
          <w:rFonts w:ascii="Cambria" w:hAnsi="Cambria" w:cstheme="minorHAnsi"/>
          <w:sz w:val="24"/>
          <w:szCs w:val="24"/>
        </w:rPr>
        <w:tab/>
        <w:t>oflagowanie poczty elektronicznej z określeniem terminu przypomnienia, oddzielnie dla nadawcy i adresatów,</w:t>
      </w:r>
    </w:p>
    <w:p w14:paraId="12A55FA2"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lastRenderedPageBreak/>
        <w:t>h)</w:t>
      </w:r>
      <w:r w:rsidRPr="00C45FCA">
        <w:rPr>
          <w:rFonts w:ascii="Cambria" w:hAnsi="Cambria" w:cstheme="minorHAnsi"/>
          <w:sz w:val="24"/>
          <w:szCs w:val="24"/>
        </w:rPr>
        <w:tab/>
        <w:t>mechanizm ustalania liczby wiadomości, które mają być synchronizowane lokalnie,</w:t>
      </w:r>
    </w:p>
    <w:p w14:paraId="6D5293CE"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i)</w:t>
      </w:r>
      <w:r w:rsidRPr="00C45FCA">
        <w:rPr>
          <w:rFonts w:ascii="Cambria" w:hAnsi="Cambria" w:cstheme="minorHAnsi"/>
          <w:sz w:val="24"/>
          <w:szCs w:val="24"/>
        </w:rPr>
        <w:tab/>
        <w:t>zarządzanie kalendarzem,</w:t>
      </w:r>
    </w:p>
    <w:p w14:paraId="13FD2A6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j)</w:t>
      </w:r>
      <w:r w:rsidRPr="00C45FCA">
        <w:rPr>
          <w:rFonts w:ascii="Cambria" w:hAnsi="Cambria" w:cstheme="minorHAnsi"/>
          <w:sz w:val="24"/>
          <w:szCs w:val="24"/>
        </w:rPr>
        <w:tab/>
        <w:t>udostępnianie kalendarza innym użytkownikom z możliwością określania uprawnień użytkowników,</w:t>
      </w:r>
    </w:p>
    <w:p w14:paraId="72500F06"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k)</w:t>
      </w:r>
      <w:r w:rsidRPr="00C45FCA">
        <w:rPr>
          <w:rFonts w:ascii="Cambria" w:hAnsi="Cambria" w:cstheme="minorHAnsi"/>
          <w:sz w:val="24"/>
          <w:szCs w:val="24"/>
        </w:rPr>
        <w:tab/>
        <w:t>przeglądanie kalendarza innych użytkowników,</w:t>
      </w:r>
    </w:p>
    <w:p w14:paraId="045D4B13"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l)</w:t>
      </w:r>
      <w:r w:rsidRPr="00C45FCA">
        <w:rPr>
          <w:rFonts w:ascii="Cambria" w:hAnsi="Cambria" w:cstheme="minorHAnsi"/>
          <w:sz w:val="24"/>
          <w:szCs w:val="24"/>
        </w:rPr>
        <w:tab/>
        <w:t>zapraszanie uczestników na spotkanie, co po ich akceptacji powoduje automatyczne wprowadzenie spotkania w ich kalendarzach,</w:t>
      </w:r>
    </w:p>
    <w:p w14:paraId="0A15CEF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m)</w:t>
      </w:r>
      <w:r w:rsidRPr="00C45FCA">
        <w:rPr>
          <w:rFonts w:ascii="Cambria" w:hAnsi="Cambria" w:cstheme="minorHAnsi"/>
          <w:sz w:val="24"/>
          <w:szCs w:val="24"/>
        </w:rPr>
        <w:tab/>
        <w:t>zarządzanie listą zadań,</w:t>
      </w:r>
    </w:p>
    <w:p w14:paraId="01B213B5"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n)</w:t>
      </w:r>
      <w:r w:rsidRPr="00C45FCA">
        <w:rPr>
          <w:rFonts w:ascii="Cambria" w:hAnsi="Cambria" w:cstheme="minorHAnsi"/>
          <w:sz w:val="24"/>
          <w:szCs w:val="24"/>
        </w:rPr>
        <w:tab/>
        <w:t>zlecanie zadań innym użytkownikom,</w:t>
      </w:r>
    </w:p>
    <w:p w14:paraId="27AAB3C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o)</w:t>
      </w:r>
      <w:r w:rsidRPr="00C45FCA">
        <w:rPr>
          <w:rFonts w:ascii="Cambria" w:hAnsi="Cambria" w:cstheme="minorHAnsi"/>
          <w:sz w:val="24"/>
          <w:szCs w:val="24"/>
        </w:rPr>
        <w:tab/>
        <w:t>zarządzanie listą kontaktów,</w:t>
      </w:r>
    </w:p>
    <w:p w14:paraId="5AC0063A"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p)</w:t>
      </w:r>
      <w:r w:rsidRPr="00C45FCA">
        <w:rPr>
          <w:rFonts w:ascii="Cambria" w:hAnsi="Cambria" w:cstheme="minorHAnsi"/>
          <w:sz w:val="24"/>
          <w:szCs w:val="24"/>
        </w:rPr>
        <w:tab/>
        <w:t>udostępnianie listy kontaktów innym użytkownikom,</w:t>
      </w:r>
    </w:p>
    <w:p w14:paraId="13BBD89B"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q)</w:t>
      </w:r>
      <w:r w:rsidRPr="00C45FCA">
        <w:rPr>
          <w:rFonts w:ascii="Cambria" w:hAnsi="Cambria" w:cstheme="minorHAnsi"/>
          <w:sz w:val="24"/>
          <w:szCs w:val="24"/>
        </w:rPr>
        <w:tab/>
        <w:t>przeglądanie listy kontaktów innych użytkowników,</w:t>
      </w:r>
    </w:p>
    <w:p w14:paraId="28717D9D" w14:textId="77777777" w:rsidR="00664B28" w:rsidRPr="00C45FCA" w:rsidRDefault="00664B28" w:rsidP="00BB120D">
      <w:pPr>
        <w:autoSpaceDE w:val="0"/>
        <w:adjustRightInd w:val="0"/>
        <w:spacing w:after="0"/>
        <w:ind w:left="993" w:hanging="284"/>
        <w:jc w:val="both"/>
        <w:rPr>
          <w:rFonts w:ascii="Cambria" w:hAnsi="Cambria" w:cstheme="minorHAnsi"/>
          <w:sz w:val="24"/>
          <w:szCs w:val="24"/>
        </w:rPr>
      </w:pPr>
      <w:r w:rsidRPr="00C45FCA">
        <w:rPr>
          <w:rFonts w:ascii="Cambria" w:hAnsi="Cambria" w:cstheme="minorHAnsi"/>
          <w:sz w:val="24"/>
          <w:szCs w:val="24"/>
        </w:rPr>
        <w:t>r)</w:t>
      </w:r>
      <w:r w:rsidRPr="00C45FCA">
        <w:rPr>
          <w:rFonts w:ascii="Cambria" w:hAnsi="Cambria" w:cstheme="minorHAnsi"/>
          <w:sz w:val="24"/>
          <w:szCs w:val="24"/>
        </w:rPr>
        <w:tab/>
        <w:t>możliwość przesyłania kontaktów innym użytkowników.</w:t>
      </w:r>
    </w:p>
    <w:p w14:paraId="4AA1C704" w14:textId="7B3831F2" w:rsidR="00664B28" w:rsidRPr="002510E3" w:rsidRDefault="00664B28" w:rsidP="002510E3">
      <w:pPr>
        <w:autoSpaceDE w:val="0"/>
        <w:adjustRightInd w:val="0"/>
        <w:spacing w:after="0"/>
        <w:jc w:val="both"/>
        <w:rPr>
          <w:rFonts w:ascii="Cambria" w:hAnsi="Cambria" w:cstheme="minorHAnsi"/>
          <w:b/>
          <w:bCs/>
          <w:sz w:val="24"/>
          <w:szCs w:val="24"/>
        </w:rPr>
      </w:pPr>
      <w:r w:rsidRPr="00C45FCA">
        <w:rPr>
          <w:rFonts w:ascii="Cambria" w:hAnsi="Cambria" w:cstheme="minorHAnsi"/>
          <w:b/>
          <w:bCs/>
          <w:sz w:val="24"/>
          <w:szCs w:val="24"/>
        </w:rPr>
        <w:t>Wymagania, o których mowa powyżej muszą zostać spełnione poprzez</w:t>
      </w:r>
      <w:r w:rsidR="00C45FCA">
        <w:rPr>
          <w:rFonts w:ascii="Cambria" w:hAnsi="Cambria" w:cstheme="minorHAnsi"/>
          <w:b/>
          <w:bCs/>
          <w:sz w:val="24"/>
          <w:szCs w:val="24"/>
        </w:rPr>
        <w:t xml:space="preserve"> </w:t>
      </w:r>
      <w:r w:rsidRPr="00C45FCA">
        <w:rPr>
          <w:rFonts w:ascii="Cambria" w:hAnsi="Cambria" w:cstheme="minorHAnsi"/>
          <w:b/>
          <w:bCs/>
          <w:sz w:val="24"/>
          <w:szCs w:val="24"/>
        </w:rPr>
        <w:t>wbudowane mechanizmy, bez użycia dodatkowych aplikacji.</w:t>
      </w:r>
    </w:p>
    <w:sectPr w:rsidR="00664B28" w:rsidRPr="002510E3" w:rsidSect="004D4AE9">
      <w:headerReference w:type="default" r:id="rId8"/>
      <w:footerReference w:type="default" r:id="rId9"/>
      <w:headerReference w:type="first" r:id="rId10"/>
      <w:footerReference w:type="first" r:id="rId11"/>
      <w:pgSz w:w="11906" w:h="16838"/>
      <w:pgMar w:top="1417" w:right="1417" w:bottom="1417" w:left="1417" w:header="227" w:footer="532" w:gutter="28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0D3E6" w14:textId="77777777" w:rsidR="005B074D" w:rsidRDefault="005B074D" w:rsidP="00613B05">
      <w:pPr>
        <w:spacing w:after="0" w:line="240" w:lineRule="auto"/>
      </w:pPr>
      <w:r>
        <w:separator/>
      </w:r>
    </w:p>
  </w:endnote>
  <w:endnote w:type="continuationSeparator" w:id="0">
    <w:p w14:paraId="29DE68E1" w14:textId="77777777" w:rsidR="005B074D" w:rsidRDefault="005B074D" w:rsidP="00613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5E2D3" w14:textId="0CD10CD0" w:rsidR="000C7228" w:rsidRPr="00BA303A" w:rsidRDefault="003D2F52" w:rsidP="003D2F52">
    <w:pPr>
      <w:pStyle w:val="Stopka"/>
      <w:jc w:val="center"/>
      <w:rPr>
        <w:rFonts w:ascii="Cambria" w:hAnsi="Cambria"/>
        <w:b/>
        <w:sz w:val="20"/>
        <w:bdr w:val="single" w:sz="4" w:space="0" w:color="auto"/>
      </w:rPr>
    </w:pPr>
    <w:r>
      <w:rPr>
        <w:rFonts w:ascii="Cambria" w:hAnsi="Cambria"/>
        <w:sz w:val="20"/>
        <w:bdr w:val="single" w:sz="4" w:space="0" w:color="auto"/>
      </w:rPr>
      <w:t xml:space="preserve">                     </w:t>
    </w:r>
    <w:r w:rsidR="000C7228">
      <w:rPr>
        <w:rFonts w:ascii="Cambria" w:hAnsi="Cambria"/>
        <w:sz w:val="20"/>
        <w:bdr w:val="single" w:sz="4" w:space="0" w:color="auto"/>
      </w:rPr>
      <w:t xml:space="preserve">Zał. Nr </w:t>
    </w:r>
    <w:r w:rsidR="00C45FCA">
      <w:rPr>
        <w:rFonts w:ascii="Cambria" w:hAnsi="Cambria"/>
        <w:sz w:val="20"/>
        <w:bdr w:val="single" w:sz="4" w:space="0" w:color="auto"/>
      </w:rPr>
      <w:t>2</w:t>
    </w:r>
    <w:r w:rsidR="000C7228">
      <w:rPr>
        <w:rFonts w:ascii="Cambria" w:hAnsi="Cambria"/>
        <w:sz w:val="20"/>
        <w:bdr w:val="single" w:sz="4" w:space="0" w:color="auto"/>
      </w:rPr>
      <w:t xml:space="preserve"> do SWZ – SOPZ/Parametry techniczne oferowanych urządzeń</w:t>
    </w:r>
    <w:r w:rsidR="000C7228" w:rsidRPr="00BA303A">
      <w:rPr>
        <w:rFonts w:ascii="Cambria" w:hAnsi="Cambria"/>
        <w:sz w:val="20"/>
        <w:bdr w:val="single" w:sz="4" w:space="0" w:color="auto"/>
      </w:rPr>
      <w:tab/>
      <w:t xml:space="preserve">Strona </w:t>
    </w:r>
    <w:r w:rsidR="000C7228" w:rsidRPr="00BA303A">
      <w:rPr>
        <w:rFonts w:ascii="Cambria" w:hAnsi="Cambria"/>
        <w:b/>
        <w:sz w:val="20"/>
        <w:bdr w:val="single" w:sz="4" w:space="0" w:color="auto"/>
      </w:rPr>
      <w:fldChar w:fldCharType="begin"/>
    </w:r>
    <w:r w:rsidR="000C7228" w:rsidRPr="00BA303A">
      <w:rPr>
        <w:rFonts w:ascii="Cambria" w:hAnsi="Cambria"/>
        <w:b/>
        <w:sz w:val="20"/>
        <w:bdr w:val="single" w:sz="4" w:space="0" w:color="auto"/>
      </w:rPr>
      <w:instrText>PAGE</w:instrText>
    </w:r>
    <w:r w:rsidR="000C7228" w:rsidRPr="00BA303A">
      <w:rPr>
        <w:rFonts w:ascii="Cambria" w:hAnsi="Cambria"/>
        <w:b/>
        <w:sz w:val="20"/>
        <w:bdr w:val="single" w:sz="4" w:space="0" w:color="auto"/>
      </w:rPr>
      <w:fldChar w:fldCharType="separate"/>
    </w:r>
    <w:r w:rsidR="0044639A">
      <w:rPr>
        <w:rFonts w:ascii="Cambria" w:hAnsi="Cambria"/>
        <w:b/>
        <w:noProof/>
        <w:sz w:val="20"/>
        <w:bdr w:val="single" w:sz="4" w:space="0" w:color="auto"/>
      </w:rPr>
      <w:t>12</w:t>
    </w:r>
    <w:r w:rsidR="000C7228" w:rsidRPr="00BA303A">
      <w:rPr>
        <w:rFonts w:ascii="Cambria" w:hAnsi="Cambria"/>
        <w:b/>
        <w:sz w:val="20"/>
        <w:bdr w:val="single" w:sz="4" w:space="0" w:color="auto"/>
      </w:rPr>
      <w:fldChar w:fldCharType="end"/>
    </w:r>
    <w:r w:rsidR="000C7228" w:rsidRPr="00BA303A">
      <w:rPr>
        <w:rFonts w:ascii="Cambria" w:hAnsi="Cambria"/>
        <w:sz w:val="20"/>
        <w:bdr w:val="single" w:sz="4" w:space="0" w:color="auto"/>
      </w:rPr>
      <w:t xml:space="preserve"> z </w:t>
    </w:r>
    <w:r w:rsidR="000C7228" w:rsidRPr="00BA303A">
      <w:rPr>
        <w:rFonts w:ascii="Cambria" w:hAnsi="Cambria"/>
        <w:b/>
        <w:sz w:val="20"/>
        <w:bdr w:val="single" w:sz="4" w:space="0" w:color="auto"/>
      </w:rPr>
      <w:fldChar w:fldCharType="begin"/>
    </w:r>
    <w:r w:rsidR="000C7228" w:rsidRPr="00BA303A">
      <w:rPr>
        <w:rFonts w:ascii="Cambria" w:hAnsi="Cambria"/>
        <w:b/>
        <w:sz w:val="20"/>
        <w:bdr w:val="single" w:sz="4" w:space="0" w:color="auto"/>
      </w:rPr>
      <w:instrText>NUMPAGES</w:instrText>
    </w:r>
    <w:r w:rsidR="000C7228" w:rsidRPr="00BA303A">
      <w:rPr>
        <w:rFonts w:ascii="Cambria" w:hAnsi="Cambria"/>
        <w:b/>
        <w:sz w:val="20"/>
        <w:bdr w:val="single" w:sz="4" w:space="0" w:color="auto"/>
      </w:rPr>
      <w:fldChar w:fldCharType="separate"/>
    </w:r>
    <w:r w:rsidR="0044639A">
      <w:rPr>
        <w:rFonts w:ascii="Cambria" w:hAnsi="Cambria"/>
        <w:b/>
        <w:noProof/>
        <w:sz w:val="20"/>
        <w:bdr w:val="single" w:sz="4" w:space="0" w:color="auto"/>
      </w:rPr>
      <w:t>12</w:t>
    </w:r>
    <w:r w:rsidR="000C7228" w:rsidRPr="00BA303A">
      <w:rPr>
        <w:rFonts w:ascii="Cambria" w:hAnsi="Cambria"/>
        <w:b/>
        <w:sz w:val="20"/>
        <w:bdr w:val="single" w:sz="4" w:space="0" w:color="auto"/>
      </w:rPr>
      <w:fldChar w:fldCharType="end"/>
    </w:r>
  </w:p>
  <w:p w14:paraId="719344D6" w14:textId="77777777" w:rsidR="00AB3620" w:rsidRDefault="00AB3620" w:rsidP="00A42072">
    <w:pPr>
      <w:pStyle w:val="Bezodstpw1"/>
      <w:jc w:val="center"/>
      <w:rPr>
        <w:color w:val="7F7F7F"/>
        <w:sz w:val="16"/>
        <w:szCs w:val="16"/>
      </w:rPr>
    </w:pPr>
  </w:p>
  <w:p w14:paraId="39C4C918" w14:textId="77777777" w:rsidR="00AB3620" w:rsidRDefault="00AB3620" w:rsidP="00A42072">
    <w:pPr>
      <w:pStyle w:val="Bezodstpw1"/>
      <w:jc w:val="center"/>
      <w:rPr>
        <w:color w:val="7F7F7F"/>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DED0A" w14:textId="77777777" w:rsidR="00AB3620" w:rsidRDefault="00AB3620" w:rsidP="00F14ADD">
    <w:pPr>
      <w:pStyle w:val="Bezodstpw1"/>
      <w:tabs>
        <w:tab w:val="center" w:pos="4395"/>
      </w:tabs>
      <w:jc w:val="center"/>
      <w:rPr>
        <w:color w:val="7F7F7F"/>
        <w:sz w:val="16"/>
        <w:szCs w:val="16"/>
      </w:rPr>
    </w:pPr>
    <w:r w:rsidRPr="00A14B2C">
      <w:rPr>
        <w:noProof/>
        <w:color w:val="7F7F7F"/>
        <w:sz w:val="16"/>
        <w:szCs w:val="16"/>
        <w:lang w:eastAsia="pl-PL"/>
      </w:rPr>
      <w:drawing>
        <wp:anchor distT="0" distB="0" distL="0" distR="0" simplePos="0" relativeHeight="251675136" behindDoc="1" locked="0" layoutInCell="1" allowOverlap="1" wp14:anchorId="4E8B78CB" wp14:editId="64EF9746">
          <wp:simplePos x="0" y="0"/>
          <wp:positionH relativeFrom="column">
            <wp:posOffset>102235</wp:posOffset>
          </wp:positionH>
          <wp:positionV relativeFrom="paragraph">
            <wp:posOffset>-103505</wp:posOffset>
          </wp:positionV>
          <wp:extent cx="5469255" cy="100330"/>
          <wp:effectExtent l="0" t="0" r="4445" b="1270"/>
          <wp:wrapTopAndBottom/>
          <wp:docPr id="1286235232" name="Obraz 128623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69255" cy="100330"/>
                  </a:xfrm>
                  <a:prstGeom prst="rect">
                    <a:avLst/>
                  </a:prstGeom>
                </pic:spPr>
              </pic:pic>
            </a:graphicData>
          </a:graphic>
          <wp14:sizeRelH relativeFrom="margin">
            <wp14:pctWidth>0</wp14:pctWidth>
          </wp14:sizeRelH>
          <wp14:sizeRelV relativeFrom="margin">
            <wp14:pctHeight>0</wp14:pctHeight>
          </wp14:sizeRelV>
        </wp:anchor>
      </w:drawing>
    </w:r>
  </w:p>
  <w:p w14:paraId="3DCB9F5B" w14:textId="77777777" w:rsidR="00AB3620" w:rsidRDefault="00AB3620" w:rsidP="00F14ADD">
    <w:pPr>
      <w:pStyle w:val="Bezodstpw1"/>
      <w:tabs>
        <w:tab w:val="center" w:pos="4395"/>
      </w:tabs>
      <w:jc w:val="center"/>
      <w:rPr>
        <w:color w:val="7F7F7F"/>
        <w:sz w:val="16"/>
        <w:szCs w:val="16"/>
      </w:rPr>
    </w:pPr>
  </w:p>
  <w:p w14:paraId="47AD3050" w14:textId="77777777" w:rsidR="00AB3620" w:rsidRPr="00981024" w:rsidRDefault="00AB3620" w:rsidP="00F14ADD">
    <w:pPr>
      <w:pStyle w:val="Bezodstpw1"/>
      <w:tabs>
        <w:tab w:val="center" w:pos="4395"/>
      </w:tabs>
      <w:jc w:val="center"/>
      <w:rPr>
        <w:color w:val="7F7F7F"/>
        <w:sz w:val="16"/>
        <w:szCs w:val="16"/>
      </w:rPr>
    </w:pPr>
    <w:r w:rsidRPr="00981024">
      <w:rPr>
        <w:color w:val="7F7F7F"/>
        <w:sz w:val="16"/>
        <w:szCs w:val="16"/>
      </w:rPr>
      <w:t>ul. Czartoryskich 8, 24-100 Puławy</w:t>
    </w:r>
  </w:p>
  <w:p w14:paraId="5A234720" w14:textId="79EF6710" w:rsidR="00AB3620" w:rsidRPr="004E4B81" w:rsidRDefault="00AB3620" w:rsidP="00F14ADD">
    <w:pPr>
      <w:pStyle w:val="Bezodstpw1"/>
      <w:tabs>
        <w:tab w:val="center" w:pos="4395"/>
      </w:tabs>
      <w:jc w:val="center"/>
      <w:rPr>
        <w:color w:val="7F7F7F"/>
        <w:sz w:val="16"/>
        <w:szCs w:val="16"/>
      </w:rPr>
    </w:pPr>
    <w:r w:rsidRPr="004E4B81">
      <w:rPr>
        <w:color w:val="7F7F7F"/>
        <w:sz w:val="16"/>
        <w:szCs w:val="16"/>
      </w:rPr>
      <w:t>tel.: +48 81 47 86 700/800</w:t>
    </w:r>
  </w:p>
  <w:p w14:paraId="166C7D34" w14:textId="77777777" w:rsidR="00AB3620" w:rsidRPr="004E4B81" w:rsidRDefault="00AB3620" w:rsidP="00F14ADD">
    <w:pPr>
      <w:pStyle w:val="Bezodstpw1"/>
      <w:tabs>
        <w:tab w:val="center" w:pos="4395"/>
      </w:tabs>
      <w:jc w:val="center"/>
      <w:rPr>
        <w:color w:val="7F7F7F"/>
        <w:sz w:val="16"/>
        <w:szCs w:val="16"/>
      </w:rPr>
    </w:pPr>
    <w:r w:rsidRPr="004E4B81">
      <w:rPr>
        <w:color w:val="7F7F7F"/>
        <w:sz w:val="16"/>
        <w:szCs w:val="16"/>
      </w:rPr>
      <w:t>www.iung.pulawy.pl, e-mail:iung@iung.pulawy.pl</w:t>
    </w:r>
  </w:p>
  <w:p w14:paraId="5B0C00EA" w14:textId="77777777" w:rsidR="00AB3620" w:rsidRDefault="00AB3620" w:rsidP="00F14ADD">
    <w:pPr>
      <w:pStyle w:val="Stopka"/>
      <w:jc w:val="center"/>
      <w:rPr>
        <w:color w:val="7F7F7F"/>
        <w:sz w:val="16"/>
        <w:szCs w:val="16"/>
      </w:rPr>
    </w:pPr>
    <w:r w:rsidRPr="00981024">
      <w:rPr>
        <w:color w:val="7F7F7F"/>
        <w:sz w:val="16"/>
        <w:szCs w:val="16"/>
      </w:rPr>
      <w:t>NIP: 716-000-42-81</w:t>
    </w:r>
  </w:p>
  <w:p w14:paraId="768C06B8" w14:textId="77777777" w:rsidR="00AB3620" w:rsidRPr="008D5EB0" w:rsidRDefault="00AB3620" w:rsidP="00F14ADD">
    <w:pPr>
      <w:pStyle w:val="Stopka"/>
      <w:jc w:val="center"/>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A3809" w14:textId="77777777" w:rsidR="005B074D" w:rsidRDefault="005B074D" w:rsidP="00613B05">
      <w:pPr>
        <w:spacing w:after="0" w:line="240" w:lineRule="auto"/>
      </w:pPr>
      <w:r>
        <w:separator/>
      </w:r>
    </w:p>
  </w:footnote>
  <w:footnote w:type="continuationSeparator" w:id="0">
    <w:p w14:paraId="4DEBC0FA" w14:textId="77777777" w:rsidR="005B074D" w:rsidRDefault="005B074D" w:rsidP="00613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1698"/>
    </w:tblGrid>
    <w:tr w:rsidR="00AB3620" w14:paraId="7836A540" w14:textId="77777777" w:rsidTr="000355BD">
      <w:tc>
        <w:tcPr>
          <w:tcW w:w="7088" w:type="dxa"/>
          <w:tcMar>
            <w:left w:w="0" w:type="dxa"/>
            <w:right w:w="0" w:type="dxa"/>
          </w:tcMar>
        </w:tcPr>
        <w:p w14:paraId="5377C856" w14:textId="77777777" w:rsidR="00AB3620" w:rsidRDefault="00AB3620" w:rsidP="000355BD">
          <w:pPr>
            <w:pStyle w:val="Nagwek"/>
            <w:jc w:val="center"/>
          </w:pPr>
        </w:p>
      </w:tc>
      <w:tc>
        <w:tcPr>
          <w:tcW w:w="1698" w:type="dxa"/>
          <w:tcMar>
            <w:left w:w="0" w:type="dxa"/>
            <w:right w:w="0" w:type="dxa"/>
          </w:tcMar>
        </w:tcPr>
        <w:p w14:paraId="354D7963" w14:textId="77777777" w:rsidR="00AB3620" w:rsidRPr="00613B05" w:rsidRDefault="00AB3620" w:rsidP="00A12AEE">
          <w:pPr>
            <w:pStyle w:val="Nagwek"/>
            <w:rPr>
              <w:lang w:eastAsia="pl-PL"/>
            </w:rPr>
          </w:pPr>
          <w:r>
            <w:rPr>
              <w:noProof/>
              <w:lang w:eastAsia="pl-PL"/>
            </w:rPr>
            <w:drawing>
              <wp:anchor distT="0" distB="0" distL="114300" distR="114300" simplePos="0" relativeHeight="251652608" behindDoc="1" locked="0" layoutInCell="1" allowOverlap="1" wp14:anchorId="7E27A515" wp14:editId="51F501C7">
                <wp:simplePos x="0" y="0"/>
                <wp:positionH relativeFrom="column">
                  <wp:posOffset>5866765</wp:posOffset>
                </wp:positionH>
                <wp:positionV relativeFrom="paragraph">
                  <wp:posOffset>813435</wp:posOffset>
                </wp:positionV>
                <wp:extent cx="720090" cy="489585"/>
                <wp:effectExtent l="19050" t="0" r="3810" b="0"/>
                <wp:wrapNone/>
                <wp:docPr id="120694019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20090" cy="489585"/>
                        </a:xfrm>
                        <a:prstGeom prst="rect">
                          <a:avLst/>
                        </a:prstGeom>
                        <a:noFill/>
                      </pic:spPr>
                    </pic:pic>
                  </a:graphicData>
                </a:graphic>
              </wp:anchor>
            </w:drawing>
          </w:r>
          <w:r>
            <w:rPr>
              <w:noProof/>
              <w:lang w:eastAsia="pl-PL"/>
            </w:rPr>
            <w:drawing>
              <wp:anchor distT="0" distB="0" distL="114300" distR="114300" simplePos="0" relativeHeight="251645440" behindDoc="1" locked="0" layoutInCell="1" allowOverlap="1" wp14:anchorId="3F51FF8B" wp14:editId="47C53F94">
                <wp:simplePos x="0" y="0"/>
                <wp:positionH relativeFrom="column">
                  <wp:posOffset>5866765</wp:posOffset>
                </wp:positionH>
                <wp:positionV relativeFrom="paragraph">
                  <wp:posOffset>813435</wp:posOffset>
                </wp:positionV>
                <wp:extent cx="720090" cy="489585"/>
                <wp:effectExtent l="19050" t="0" r="3810" b="0"/>
                <wp:wrapNone/>
                <wp:docPr id="155380456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20090" cy="489585"/>
                        </a:xfrm>
                        <a:prstGeom prst="rect">
                          <a:avLst/>
                        </a:prstGeom>
                        <a:noFill/>
                      </pic:spPr>
                    </pic:pic>
                  </a:graphicData>
                </a:graphic>
              </wp:anchor>
            </w:drawing>
          </w:r>
        </w:p>
      </w:tc>
    </w:tr>
  </w:tbl>
  <w:p w14:paraId="64AF5704" w14:textId="7FA15370" w:rsidR="009757CE" w:rsidRDefault="009757CE" w:rsidP="009757CE">
    <w:pPr>
      <w:pStyle w:val="Nagwek"/>
      <w:jc w:val="center"/>
    </w:pPr>
    <w:r>
      <w:fldChar w:fldCharType="begin"/>
    </w:r>
    <w:r>
      <w:instrText xml:space="preserve"> INCLUDEPICTURE "https://www.gov.pl/attachment/5bda6730-33a5-4fff-a9b4-c0ead6f43bce" \* MERGEFORMATINET </w:instrText>
    </w:r>
    <w:r>
      <w:fldChar w:fldCharType="end"/>
    </w:r>
  </w:p>
  <w:p w14:paraId="636E83BB" w14:textId="77777777" w:rsidR="00AB3620" w:rsidRPr="00613B05" w:rsidRDefault="00AB3620" w:rsidP="00B50DE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379DF" w14:textId="77777777" w:rsidR="00467392" w:rsidRDefault="00467392" w:rsidP="00467392">
    <w:pPr>
      <w:pStyle w:val="Nagwek"/>
      <w:jc w:val="center"/>
    </w:pPr>
    <w:r>
      <w:fldChar w:fldCharType="begin"/>
    </w:r>
    <w:r>
      <w:instrText xml:space="preserve"> INCLUDEPICTURE "https://www.gov.pl/attachment/5bda6730-33a5-4fff-a9b4-c0ead6f43bce" \* MERGEFORMATINET </w:instrText>
    </w:r>
    <w:r>
      <w:fldChar w:fldCharType="separate"/>
    </w:r>
    <w:r>
      <w:rPr>
        <w:noProof/>
        <w:lang w:eastAsia="pl-PL"/>
      </w:rPr>
      <w:drawing>
        <wp:inline distT="0" distB="0" distL="0" distR="0" wp14:anchorId="49F70D0B" wp14:editId="25BC4AB5">
          <wp:extent cx="5773420" cy="744220"/>
          <wp:effectExtent l="0" t="0" r="0" b="0"/>
          <wp:docPr id="1090313056" name="Obraz 1090313056" descr="Logo KP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 KP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73420" cy="744220"/>
                  </a:xfrm>
                  <a:prstGeom prst="rect">
                    <a:avLst/>
                  </a:prstGeom>
                  <a:noFill/>
                  <a:ln>
                    <a:noFill/>
                  </a:ln>
                </pic:spPr>
              </pic:pic>
            </a:graphicData>
          </a:graphic>
        </wp:inline>
      </w:drawing>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43003"/>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52E7567"/>
    <w:multiLevelType w:val="hybridMultilevel"/>
    <w:tmpl w:val="9F0860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CD05BE"/>
    <w:multiLevelType w:val="hybridMultilevel"/>
    <w:tmpl w:val="F16677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70B5EE8"/>
    <w:multiLevelType w:val="hybridMultilevel"/>
    <w:tmpl w:val="471EBED2"/>
    <w:styleLink w:val="Listaraport1"/>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8D04E95"/>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93D2AD9"/>
    <w:multiLevelType w:val="hybridMultilevel"/>
    <w:tmpl w:val="12F6B18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 w15:restartNumberingAfterBreak="0">
    <w:nsid w:val="120C7CEC"/>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39443BE"/>
    <w:multiLevelType w:val="hybridMultilevel"/>
    <w:tmpl w:val="3E98D6A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45B166B"/>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4BA609C"/>
    <w:multiLevelType w:val="hybridMultilevel"/>
    <w:tmpl w:val="1E6EC12C"/>
    <w:lvl w:ilvl="0" w:tplc="D0EA54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792000"/>
    <w:multiLevelType w:val="hybridMultilevel"/>
    <w:tmpl w:val="A6E645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EB62FF"/>
    <w:multiLevelType w:val="hybridMultilevel"/>
    <w:tmpl w:val="CC48A418"/>
    <w:lvl w:ilvl="0" w:tplc="248EC85A">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F246938"/>
    <w:multiLevelType w:val="hybridMultilevel"/>
    <w:tmpl w:val="3056A482"/>
    <w:lvl w:ilvl="0" w:tplc="9DEAC9A4">
      <w:start w:val="1"/>
      <w:numFmt w:val="decimal"/>
      <w:lvlText w:val="%1."/>
      <w:lvlJc w:val="left"/>
      <w:pPr>
        <w:ind w:left="360" w:hanging="360"/>
      </w:pPr>
      <w:rPr>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206027E4"/>
    <w:multiLevelType w:val="hybridMultilevel"/>
    <w:tmpl w:val="354C08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08D74AC"/>
    <w:multiLevelType w:val="hybridMultilevel"/>
    <w:tmpl w:val="97F401C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04538C"/>
    <w:multiLevelType w:val="hybridMultilevel"/>
    <w:tmpl w:val="C824B5F6"/>
    <w:lvl w:ilvl="0" w:tplc="68C824CE">
      <w:start w:val="2"/>
      <w:numFmt w:val="bullet"/>
      <w:lvlText w:val="-"/>
      <w:lvlJc w:val="left"/>
      <w:pPr>
        <w:ind w:left="360" w:hanging="360"/>
      </w:pPr>
    </w:lvl>
    <w:lvl w:ilvl="1" w:tplc="04150001">
      <w:start w:val="1"/>
      <w:numFmt w:val="bullet"/>
      <w:lvlText w:val=""/>
      <w:lvlJc w:val="left"/>
      <w:pPr>
        <w:ind w:left="1080" w:hanging="360"/>
      </w:pPr>
      <w:rPr>
        <w:rFonts w:ascii="Symbol" w:hAnsi="Symbol"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6" w15:restartNumberingAfterBreak="0">
    <w:nsid w:val="21613ECD"/>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41037D6"/>
    <w:multiLevelType w:val="multilevel"/>
    <w:tmpl w:val="0D6C2796"/>
    <w:lvl w:ilvl="0">
      <w:start w:val="1"/>
      <w:numFmt w:val="decimal"/>
      <w:lvlText w:val="%1)"/>
      <w:lvlJc w:val="left"/>
      <w:pPr>
        <w:ind w:left="786" w:hanging="360"/>
      </w:pPr>
      <w:rPr>
        <w:b/>
        <w:bCs w:val="0"/>
        <w:color w:val="auto"/>
      </w:rPr>
    </w:lvl>
    <w:lvl w:ilvl="1">
      <w:start w:val="1"/>
      <w:numFmt w:val="decimal"/>
      <w:lvlText w:val="%2."/>
      <w:lvlJc w:val="left"/>
      <w:pPr>
        <w:ind w:left="432" w:hanging="432"/>
      </w:pPr>
      <w:rPr>
        <w:b w:val="0"/>
        <w:i w:val="0"/>
        <w:color w:val="auto"/>
        <w:sz w:val="24"/>
        <w:szCs w:val="24"/>
      </w:rPr>
    </w:lvl>
    <w:lvl w:ilvl="2">
      <w:start w:val="1"/>
      <w:numFmt w:val="decimal"/>
      <w:lvlText w:val="%3)"/>
      <w:lvlJc w:val="left"/>
      <w:pPr>
        <w:ind w:left="2773" w:hanging="504"/>
      </w:pPr>
      <w:rPr>
        <w:rFonts w:ascii="Arial Narrow" w:hAnsi="Arial Narrow" w:cs="Arial" w:hint="default"/>
        <w:b w:val="0"/>
        <w:strike w:val="0"/>
        <w:dstrike w:val="0"/>
        <w:sz w:val="24"/>
        <w:szCs w:val="24"/>
        <w:u w:val="none"/>
        <w:effect w:val="none"/>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b/>
      </w:rPr>
    </w:lvl>
    <w:lvl w:ilvl="5">
      <w:start w:val="1"/>
      <w:numFmt w:val="decimal"/>
      <w:lvlText w:val="%1.%2.%3.%4.%5.%6."/>
      <w:lvlJc w:val="left"/>
      <w:pPr>
        <w:ind w:left="2736" w:hanging="936"/>
      </w:pPr>
      <w:rPr>
        <w:rFonts w:cs="Times New Roman"/>
        <w:b/>
      </w:rPr>
    </w:lvl>
    <w:lvl w:ilvl="6">
      <w:start w:val="1"/>
      <w:numFmt w:val="decimal"/>
      <w:lvlText w:val="%1.%2.%3.%4.%5.%6.%7."/>
      <w:lvlJc w:val="left"/>
      <w:pPr>
        <w:ind w:left="3240" w:hanging="1080"/>
      </w:pPr>
      <w:rPr>
        <w:rFonts w:cs="Times New Roman"/>
        <w:b/>
      </w:rPr>
    </w:lvl>
    <w:lvl w:ilvl="7">
      <w:start w:val="1"/>
      <w:numFmt w:val="decimal"/>
      <w:lvlText w:val="%1.%2.%3.%4.%5.%6.%7.%8."/>
      <w:lvlJc w:val="left"/>
      <w:pPr>
        <w:ind w:left="3744" w:hanging="1224"/>
      </w:pPr>
      <w:rPr>
        <w:rFonts w:cs="Times New Roman"/>
        <w:b/>
      </w:rPr>
    </w:lvl>
    <w:lvl w:ilvl="8">
      <w:start w:val="1"/>
      <w:numFmt w:val="decimal"/>
      <w:lvlText w:val="%1.%2.%3.%4.%5.%6.%7.%8.%9."/>
      <w:lvlJc w:val="left"/>
      <w:pPr>
        <w:ind w:left="4320" w:hanging="1440"/>
      </w:pPr>
      <w:rPr>
        <w:rFonts w:cs="Times New Roman"/>
        <w:b/>
      </w:rPr>
    </w:lvl>
  </w:abstractNum>
  <w:abstractNum w:abstractNumId="18" w15:restartNumberingAfterBreak="0">
    <w:nsid w:val="2552657B"/>
    <w:multiLevelType w:val="hybridMultilevel"/>
    <w:tmpl w:val="DFCAE4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5EB5491"/>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8452650"/>
    <w:multiLevelType w:val="hybridMultilevel"/>
    <w:tmpl w:val="1B0285F6"/>
    <w:lvl w:ilvl="0" w:tplc="68C824CE">
      <w:start w:val="2"/>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2CD4743F"/>
    <w:multiLevelType w:val="hybridMultilevel"/>
    <w:tmpl w:val="B8C87FB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2" w15:restartNumberingAfterBreak="0">
    <w:nsid w:val="30347329"/>
    <w:multiLevelType w:val="hybridMultilevel"/>
    <w:tmpl w:val="D58A85B8"/>
    <w:lvl w:ilvl="0" w:tplc="D0EA54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3B745C"/>
    <w:multiLevelType w:val="hybridMultilevel"/>
    <w:tmpl w:val="7DDE14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3643F45"/>
    <w:multiLevelType w:val="hybridMultilevel"/>
    <w:tmpl w:val="DB0AAEEE"/>
    <w:lvl w:ilvl="0" w:tplc="D0EA5468">
      <w:start w:val="1"/>
      <w:numFmt w:val="bullet"/>
      <w:lvlText w:val=""/>
      <w:lvlJc w:val="left"/>
      <w:pPr>
        <w:ind w:left="824" w:hanging="360"/>
      </w:pPr>
      <w:rPr>
        <w:rFonts w:ascii="Symbol" w:hAnsi="Symbol" w:hint="default"/>
      </w:rPr>
    </w:lvl>
    <w:lvl w:ilvl="1" w:tplc="D0EA5468">
      <w:start w:val="1"/>
      <w:numFmt w:val="bullet"/>
      <w:lvlText w:val=""/>
      <w:lvlJc w:val="left"/>
      <w:pPr>
        <w:ind w:left="1544" w:hanging="360"/>
      </w:pPr>
      <w:rPr>
        <w:rFonts w:ascii="Symbol" w:hAnsi="Symbol" w:hint="default"/>
      </w:rPr>
    </w:lvl>
    <w:lvl w:ilvl="2" w:tplc="04150005" w:tentative="1">
      <w:start w:val="1"/>
      <w:numFmt w:val="bullet"/>
      <w:lvlText w:val=""/>
      <w:lvlJc w:val="left"/>
      <w:pPr>
        <w:ind w:left="2264" w:hanging="360"/>
      </w:pPr>
      <w:rPr>
        <w:rFonts w:ascii="Wingdings" w:hAnsi="Wingdings" w:hint="default"/>
      </w:rPr>
    </w:lvl>
    <w:lvl w:ilvl="3" w:tplc="04150001" w:tentative="1">
      <w:start w:val="1"/>
      <w:numFmt w:val="bullet"/>
      <w:lvlText w:val=""/>
      <w:lvlJc w:val="left"/>
      <w:pPr>
        <w:ind w:left="2984" w:hanging="360"/>
      </w:pPr>
      <w:rPr>
        <w:rFonts w:ascii="Symbol" w:hAnsi="Symbol" w:hint="default"/>
      </w:rPr>
    </w:lvl>
    <w:lvl w:ilvl="4" w:tplc="04150003" w:tentative="1">
      <w:start w:val="1"/>
      <w:numFmt w:val="bullet"/>
      <w:lvlText w:val="o"/>
      <w:lvlJc w:val="left"/>
      <w:pPr>
        <w:ind w:left="3704" w:hanging="360"/>
      </w:pPr>
      <w:rPr>
        <w:rFonts w:ascii="Courier New" w:hAnsi="Courier New" w:cs="Courier New" w:hint="default"/>
      </w:rPr>
    </w:lvl>
    <w:lvl w:ilvl="5" w:tplc="04150005" w:tentative="1">
      <w:start w:val="1"/>
      <w:numFmt w:val="bullet"/>
      <w:lvlText w:val=""/>
      <w:lvlJc w:val="left"/>
      <w:pPr>
        <w:ind w:left="4424" w:hanging="360"/>
      </w:pPr>
      <w:rPr>
        <w:rFonts w:ascii="Wingdings" w:hAnsi="Wingdings" w:hint="default"/>
      </w:rPr>
    </w:lvl>
    <w:lvl w:ilvl="6" w:tplc="04150001" w:tentative="1">
      <w:start w:val="1"/>
      <w:numFmt w:val="bullet"/>
      <w:lvlText w:val=""/>
      <w:lvlJc w:val="left"/>
      <w:pPr>
        <w:ind w:left="5144" w:hanging="360"/>
      </w:pPr>
      <w:rPr>
        <w:rFonts w:ascii="Symbol" w:hAnsi="Symbol" w:hint="default"/>
      </w:rPr>
    </w:lvl>
    <w:lvl w:ilvl="7" w:tplc="04150003" w:tentative="1">
      <w:start w:val="1"/>
      <w:numFmt w:val="bullet"/>
      <w:lvlText w:val="o"/>
      <w:lvlJc w:val="left"/>
      <w:pPr>
        <w:ind w:left="5864" w:hanging="360"/>
      </w:pPr>
      <w:rPr>
        <w:rFonts w:ascii="Courier New" w:hAnsi="Courier New" w:cs="Courier New" w:hint="default"/>
      </w:rPr>
    </w:lvl>
    <w:lvl w:ilvl="8" w:tplc="04150005" w:tentative="1">
      <w:start w:val="1"/>
      <w:numFmt w:val="bullet"/>
      <w:lvlText w:val=""/>
      <w:lvlJc w:val="left"/>
      <w:pPr>
        <w:ind w:left="6584" w:hanging="360"/>
      </w:pPr>
      <w:rPr>
        <w:rFonts w:ascii="Wingdings" w:hAnsi="Wingdings" w:hint="default"/>
      </w:rPr>
    </w:lvl>
  </w:abstractNum>
  <w:abstractNum w:abstractNumId="25" w15:restartNumberingAfterBreak="0">
    <w:nsid w:val="3A144256"/>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AC83D5C"/>
    <w:multiLevelType w:val="hybridMultilevel"/>
    <w:tmpl w:val="57386F10"/>
    <w:lvl w:ilvl="0" w:tplc="04150001">
      <w:start w:val="1"/>
      <w:numFmt w:val="bullet"/>
      <w:lvlText w:val=""/>
      <w:lvlJc w:val="left"/>
      <w:pPr>
        <w:ind w:left="390" w:hanging="360"/>
      </w:pPr>
      <w:rPr>
        <w:rFonts w:ascii="Symbol" w:hAnsi="Symbol"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27" w15:restartNumberingAfterBreak="0">
    <w:nsid w:val="3B2A7FD7"/>
    <w:multiLevelType w:val="hybridMultilevel"/>
    <w:tmpl w:val="787CA24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3E771A36"/>
    <w:multiLevelType w:val="hybridMultilevel"/>
    <w:tmpl w:val="771040B8"/>
    <w:lvl w:ilvl="0" w:tplc="52922D5E">
      <w:start w:val="1"/>
      <w:numFmt w:val="bullet"/>
      <w:lvlText w:val="-"/>
      <w:lvlJc w:val="left"/>
      <w:pPr>
        <w:ind w:left="360" w:hanging="360"/>
      </w:p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15:restartNumberingAfterBreak="0">
    <w:nsid w:val="3F3F1A38"/>
    <w:multiLevelType w:val="multilevel"/>
    <w:tmpl w:val="FEFA7EF8"/>
    <w:lvl w:ilvl="0">
      <w:start w:val="1"/>
      <w:numFmt w:val="decimal"/>
      <w:pStyle w:val="Raportow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0DB585C"/>
    <w:multiLevelType w:val="hybridMultilevel"/>
    <w:tmpl w:val="46E0806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2CE15C9"/>
    <w:multiLevelType w:val="hybridMultilevel"/>
    <w:tmpl w:val="944C8AB6"/>
    <w:lvl w:ilvl="0" w:tplc="0415000F">
      <w:start w:val="1"/>
      <w:numFmt w:val="decimal"/>
      <w:lvlText w:val="%1."/>
      <w:lvlJc w:val="left"/>
      <w:pPr>
        <w:ind w:left="720" w:hanging="360"/>
      </w:pPr>
    </w:lvl>
    <w:lvl w:ilvl="1" w:tplc="FDD212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BB11A3"/>
    <w:multiLevelType w:val="hybridMultilevel"/>
    <w:tmpl w:val="2862C3B2"/>
    <w:lvl w:ilvl="0" w:tplc="11A09EE2">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45407FF"/>
    <w:multiLevelType w:val="multilevel"/>
    <w:tmpl w:val="460A46D2"/>
    <w:styleLink w:val="Listaraport"/>
    <w:lvl w:ilvl="0">
      <w:start w:val="1"/>
      <w:numFmt w:val="upperRoman"/>
      <w:lvlText w:val="%1."/>
      <w:lvlJc w:val="left"/>
      <w:pPr>
        <w:ind w:left="0" w:firstLine="0"/>
      </w:pPr>
    </w:lvl>
    <w:lvl w:ilvl="1">
      <w:start w:val="1"/>
      <w:numFmt w:val="upperLetter"/>
      <w:lvlText w:val="%2."/>
      <w:lvlJc w:val="left"/>
      <w:pPr>
        <w:ind w:left="708" w:firstLine="0"/>
      </w:pPr>
    </w:lvl>
    <w:lvl w:ilvl="2">
      <w:start w:val="1"/>
      <w:numFmt w:val="decimal"/>
      <w:lvlText w:val="%3."/>
      <w:lvlJc w:val="left"/>
      <w:pPr>
        <w:ind w:left="708" w:firstLine="0"/>
      </w:pPr>
    </w:lvl>
    <w:lvl w:ilvl="3">
      <w:start w:val="1"/>
      <w:numFmt w:val="lowerLetter"/>
      <w:lvlText w:val="%4)"/>
      <w:lvlJc w:val="left"/>
      <w:pPr>
        <w:ind w:left="708"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4" w15:restartNumberingAfterBreak="0">
    <w:nsid w:val="45656E45"/>
    <w:multiLevelType w:val="hybridMultilevel"/>
    <w:tmpl w:val="4BF41E6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5" w15:restartNumberingAfterBreak="0">
    <w:nsid w:val="45EE7D5E"/>
    <w:multiLevelType w:val="hybridMultilevel"/>
    <w:tmpl w:val="7F4E7112"/>
    <w:lvl w:ilvl="0" w:tplc="04150001">
      <w:start w:val="1"/>
      <w:numFmt w:val="bullet"/>
      <w:lvlText w:val=""/>
      <w:lvlJc w:val="left"/>
      <w:pPr>
        <w:ind w:left="390" w:hanging="360"/>
      </w:pPr>
      <w:rPr>
        <w:rFonts w:ascii="Symbol" w:hAnsi="Symbol"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36" w15:restartNumberingAfterBreak="0">
    <w:nsid w:val="4B0E2482"/>
    <w:multiLevelType w:val="hybridMultilevel"/>
    <w:tmpl w:val="A266CC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EF251D7"/>
    <w:multiLevelType w:val="hybridMultilevel"/>
    <w:tmpl w:val="AFE2FDF0"/>
    <w:lvl w:ilvl="0" w:tplc="04150001">
      <w:start w:val="1"/>
      <w:numFmt w:val="bullet"/>
      <w:lvlText w:val=""/>
      <w:lvlJc w:val="left"/>
      <w:pPr>
        <w:ind w:left="390" w:hanging="360"/>
      </w:pPr>
      <w:rPr>
        <w:rFonts w:ascii="Symbol" w:hAnsi="Symbol" w:hint="default"/>
      </w:rPr>
    </w:lvl>
    <w:lvl w:ilvl="1" w:tplc="04150003" w:tentative="1">
      <w:start w:val="1"/>
      <w:numFmt w:val="bullet"/>
      <w:lvlText w:val="o"/>
      <w:lvlJc w:val="left"/>
      <w:pPr>
        <w:ind w:left="1110" w:hanging="360"/>
      </w:pPr>
      <w:rPr>
        <w:rFonts w:ascii="Courier New" w:hAnsi="Courier New" w:cs="Courier New" w:hint="default"/>
      </w:rPr>
    </w:lvl>
    <w:lvl w:ilvl="2" w:tplc="04150005" w:tentative="1">
      <w:start w:val="1"/>
      <w:numFmt w:val="bullet"/>
      <w:lvlText w:val=""/>
      <w:lvlJc w:val="left"/>
      <w:pPr>
        <w:ind w:left="1830" w:hanging="360"/>
      </w:pPr>
      <w:rPr>
        <w:rFonts w:ascii="Wingdings" w:hAnsi="Wingdings" w:hint="default"/>
      </w:rPr>
    </w:lvl>
    <w:lvl w:ilvl="3" w:tplc="04150001" w:tentative="1">
      <w:start w:val="1"/>
      <w:numFmt w:val="bullet"/>
      <w:lvlText w:val=""/>
      <w:lvlJc w:val="left"/>
      <w:pPr>
        <w:ind w:left="2550" w:hanging="360"/>
      </w:pPr>
      <w:rPr>
        <w:rFonts w:ascii="Symbol" w:hAnsi="Symbol" w:hint="default"/>
      </w:rPr>
    </w:lvl>
    <w:lvl w:ilvl="4" w:tplc="04150003" w:tentative="1">
      <w:start w:val="1"/>
      <w:numFmt w:val="bullet"/>
      <w:lvlText w:val="o"/>
      <w:lvlJc w:val="left"/>
      <w:pPr>
        <w:ind w:left="3270" w:hanging="360"/>
      </w:pPr>
      <w:rPr>
        <w:rFonts w:ascii="Courier New" w:hAnsi="Courier New" w:cs="Courier New" w:hint="default"/>
      </w:rPr>
    </w:lvl>
    <w:lvl w:ilvl="5" w:tplc="04150005" w:tentative="1">
      <w:start w:val="1"/>
      <w:numFmt w:val="bullet"/>
      <w:lvlText w:val=""/>
      <w:lvlJc w:val="left"/>
      <w:pPr>
        <w:ind w:left="3990" w:hanging="360"/>
      </w:pPr>
      <w:rPr>
        <w:rFonts w:ascii="Wingdings" w:hAnsi="Wingdings" w:hint="default"/>
      </w:rPr>
    </w:lvl>
    <w:lvl w:ilvl="6" w:tplc="04150001" w:tentative="1">
      <w:start w:val="1"/>
      <w:numFmt w:val="bullet"/>
      <w:lvlText w:val=""/>
      <w:lvlJc w:val="left"/>
      <w:pPr>
        <w:ind w:left="4710" w:hanging="360"/>
      </w:pPr>
      <w:rPr>
        <w:rFonts w:ascii="Symbol" w:hAnsi="Symbol" w:hint="default"/>
      </w:rPr>
    </w:lvl>
    <w:lvl w:ilvl="7" w:tplc="04150003" w:tentative="1">
      <w:start w:val="1"/>
      <w:numFmt w:val="bullet"/>
      <w:lvlText w:val="o"/>
      <w:lvlJc w:val="left"/>
      <w:pPr>
        <w:ind w:left="5430" w:hanging="360"/>
      </w:pPr>
      <w:rPr>
        <w:rFonts w:ascii="Courier New" w:hAnsi="Courier New" w:cs="Courier New" w:hint="default"/>
      </w:rPr>
    </w:lvl>
    <w:lvl w:ilvl="8" w:tplc="04150005" w:tentative="1">
      <w:start w:val="1"/>
      <w:numFmt w:val="bullet"/>
      <w:lvlText w:val=""/>
      <w:lvlJc w:val="left"/>
      <w:pPr>
        <w:ind w:left="6150" w:hanging="360"/>
      </w:pPr>
      <w:rPr>
        <w:rFonts w:ascii="Wingdings" w:hAnsi="Wingdings" w:hint="default"/>
      </w:rPr>
    </w:lvl>
  </w:abstractNum>
  <w:abstractNum w:abstractNumId="38" w15:restartNumberingAfterBreak="0">
    <w:nsid w:val="4F7E4DE9"/>
    <w:multiLevelType w:val="hybridMultilevel"/>
    <w:tmpl w:val="1062F7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EA1AC0"/>
    <w:multiLevelType w:val="hybridMultilevel"/>
    <w:tmpl w:val="D78CC5F4"/>
    <w:lvl w:ilvl="0" w:tplc="D0EA54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4383080"/>
    <w:multiLevelType w:val="hybridMultilevel"/>
    <w:tmpl w:val="9FE80358"/>
    <w:lvl w:ilvl="0" w:tplc="D0EA5468">
      <w:start w:val="1"/>
      <w:numFmt w:val="bullet"/>
      <w:lvlText w:val=""/>
      <w:lvlJc w:val="left"/>
      <w:pPr>
        <w:ind w:left="731" w:hanging="360"/>
      </w:pPr>
      <w:rPr>
        <w:rFonts w:ascii="Symbol" w:hAnsi="Symbol" w:hint="default"/>
      </w:rPr>
    </w:lvl>
    <w:lvl w:ilvl="1" w:tplc="04150003" w:tentative="1">
      <w:start w:val="1"/>
      <w:numFmt w:val="bullet"/>
      <w:lvlText w:val="o"/>
      <w:lvlJc w:val="left"/>
      <w:pPr>
        <w:ind w:left="1451" w:hanging="360"/>
      </w:pPr>
      <w:rPr>
        <w:rFonts w:ascii="Courier New" w:hAnsi="Courier New" w:cs="Courier New" w:hint="default"/>
      </w:rPr>
    </w:lvl>
    <w:lvl w:ilvl="2" w:tplc="04150005" w:tentative="1">
      <w:start w:val="1"/>
      <w:numFmt w:val="bullet"/>
      <w:lvlText w:val=""/>
      <w:lvlJc w:val="left"/>
      <w:pPr>
        <w:ind w:left="2171" w:hanging="360"/>
      </w:pPr>
      <w:rPr>
        <w:rFonts w:ascii="Wingdings" w:hAnsi="Wingdings" w:hint="default"/>
      </w:rPr>
    </w:lvl>
    <w:lvl w:ilvl="3" w:tplc="04150001" w:tentative="1">
      <w:start w:val="1"/>
      <w:numFmt w:val="bullet"/>
      <w:lvlText w:val=""/>
      <w:lvlJc w:val="left"/>
      <w:pPr>
        <w:ind w:left="2891" w:hanging="360"/>
      </w:pPr>
      <w:rPr>
        <w:rFonts w:ascii="Symbol" w:hAnsi="Symbol" w:hint="default"/>
      </w:rPr>
    </w:lvl>
    <w:lvl w:ilvl="4" w:tplc="04150003" w:tentative="1">
      <w:start w:val="1"/>
      <w:numFmt w:val="bullet"/>
      <w:lvlText w:val="o"/>
      <w:lvlJc w:val="left"/>
      <w:pPr>
        <w:ind w:left="3611" w:hanging="360"/>
      </w:pPr>
      <w:rPr>
        <w:rFonts w:ascii="Courier New" w:hAnsi="Courier New" w:cs="Courier New" w:hint="default"/>
      </w:rPr>
    </w:lvl>
    <w:lvl w:ilvl="5" w:tplc="04150005" w:tentative="1">
      <w:start w:val="1"/>
      <w:numFmt w:val="bullet"/>
      <w:lvlText w:val=""/>
      <w:lvlJc w:val="left"/>
      <w:pPr>
        <w:ind w:left="4331" w:hanging="360"/>
      </w:pPr>
      <w:rPr>
        <w:rFonts w:ascii="Wingdings" w:hAnsi="Wingdings" w:hint="default"/>
      </w:rPr>
    </w:lvl>
    <w:lvl w:ilvl="6" w:tplc="04150001" w:tentative="1">
      <w:start w:val="1"/>
      <w:numFmt w:val="bullet"/>
      <w:lvlText w:val=""/>
      <w:lvlJc w:val="left"/>
      <w:pPr>
        <w:ind w:left="5051" w:hanging="360"/>
      </w:pPr>
      <w:rPr>
        <w:rFonts w:ascii="Symbol" w:hAnsi="Symbol" w:hint="default"/>
      </w:rPr>
    </w:lvl>
    <w:lvl w:ilvl="7" w:tplc="04150003" w:tentative="1">
      <w:start w:val="1"/>
      <w:numFmt w:val="bullet"/>
      <w:lvlText w:val="o"/>
      <w:lvlJc w:val="left"/>
      <w:pPr>
        <w:ind w:left="5771" w:hanging="360"/>
      </w:pPr>
      <w:rPr>
        <w:rFonts w:ascii="Courier New" w:hAnsi="Courier New" w:cs="Courier New" w:hint="default"/>
      </w:rPr>
    </w:lvl>
    <w:lvl w:ilvl="8" w:tplc="04150005" w:tentative="1">
      <w:start w:val="1"/>
      <w:numFmt w:val="bullet"/>
      <w:lvlText w:val=""/>
      <w:lvlJc w:val="left"/>
      <w:pPr>
        <w:ind w:left="6491" w:hanging="360"/>
      </w:pPr>
      <w:rPr>
        <w:rFonts w:ascii="Wingdings" w:hAnsi="Wingdings" w:hint="default"/>
      </w:rPr>
    </w:lvl>
  </w:abstractNum>
  <w:abstractNum w:abstractNumId="41" w15:restartNumberingAfterBreak="0">
    <w:nsid w:val="55AF5038"/>
    <w:multiLevelType w:val="hybridMultilevel"/>
    <w:tmpl w:val="3276248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5B035C37"/>
    <w:multiLevelType w:val="hybridMultilevel"/>
    <w:tmpl w:val="C1B279BC"/>
    <w:lvl w:ilvl="0" w:tplc="D0EA5468">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3" w15:restartNumberingAfterBreak="0">
    <w:nsid w:val="5CE15D9C"/>
    <w:multiLevelType w:val="hybridMultilevel"/>
    <w:tmpl w:val="FDBCD3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5CE8089F"/>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0D47290"/>
    <w:multiLevelType w:val="multilevel"/>
    <w:tmpl w:val="CFE87FDE"/>
    <w:lvl w:ilvl="0">
      <w:start w:val="1"/>
      <w:numFmt w:val="upperRoman"/>
      <w:pStyle w:val="Nagwek1"/>
      <w:lvlText w:val="%1."/>
      <w:lvlJc w:val="left"/>
      <w:pPr>
        <w:ind w:left="0" w:firstLine="0"/>
      </w:pPr>
      <w:rPr>
        <w:rFonts w:hint="default"/>
      </w:rPr>
    </w:lvl>
    <w:lvl w:ilvl="1">
      <w:start w:val="1"/>
      <w:numFmt w:val="upperLetter"/>
      <w:lvlText w:val="%2."/>
      <w:lvlJc w:val="left"/>
      <w:pPr>
        <w:ind w:left="0" w:firstLine="0"/>
      </w:pPr>
      <w:rPr>
        <w:rFonts w:hint="default"/>
        <w:color w:val="auto"/>
      </w:rPr>
    </w:lvl>
    <w:lvl w:ilvl="2">
      <w:start w:val="1"/>
      <w:numFmt w:val="decimal"/>
      <w:lvlText w:val="%3."/>
      <w:lvlJc w:val="left"/>
      <w:pPr>
        <w:ind w:left="0" w:firstLine="0"/>
      </w:pPr>
      <w:rPr>
        <w:rFonts w:hint="default"/>
        <w:color w:val="auto"/>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6" w15:restartNumberingAfterBreak="0">
    <w:nsid w:val="62F51FEE"/>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80B2C83"/>
    <w:multiLevelType w:val="hybridMultilevel"/>
    <w:tmpl w:val="5AACE190"/>
    <w:styleLink w:val="Monografieirozprawynaukowe1"/>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8815AE3"/>
    <w:multiLevelType w:val="hybridMultilevel"/>
    <w:tmpl w:val="CAFA808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6B754848"/>
    <w:multiLevelType w:val="hybridMultilevel"/>
    <w:tmpl w:val="8486A5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D0110BE"/>
    <w:multiLevelType w:val="hybridMultilevel"/>
    <w:tmpl w:val="F6C473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4ED07D1"/>
    <w:multiLevelType w:val="hybridMultilevel"/>
    <w:tmpl w:val="2D3CD6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98C5130"/>
    <w:multiLevelType w:val="multilevel"/>
    <w:tmpl w:val="B428F7F8"/>
    <w:styleLink w:val="Monografieirozprawynaukowe"/>
    <w:lvl w:ilvl="0">
      <w:start w:val="1"/>
      <w:numFmt w:val="decimal"/>
      <w:lvlText w:val="%1. "/>
      <w:lvlJc w:val="left"/>
      <w:pPr>
        <w:ind w:left="720" w:hanging="360"/>
      </w:pPr>
      <w:rPr>
        <w:rFonts w:ascii="Times New Roman" w:hAnsi="Times New Roman" w:hint="default"/>
        <w:b w:val="0"/>
        <w:i w:val="0"/>
        <w:caps w:val="0"/>
        <w:smallCaps/>
        <w:strike w:val="0"/>
        <w:dstrike w:val="0"/>
        <w:color w:val="auto"/>
        <w:sz w:val="28"/>
        <w:vertAlign w:val="baseline"/>
      </w:rPr>
    </w:lvl>
    <w:lvl w:ilvl="1">
      <w:start w:val="1"/>
      <w:numFmt w:val="decimal"/>
      <w:lvlText w:val="%2. %1. "/>
      <w:lvlJc w:val="left"/>
      <w:pPr>
        <w:ind w:left="1080" w:hanging="360"/>
      </w:pPr>
      <w:rPr>
        <w:rFonts w:ascii="Times New Roman" w:hAnsi="Times New Roman" w:hint="default"/>
        <w:b w:val="0"/>
        <w:i w:val="0"/>
        <w:caps w:val="0"/>
        <w:smallCaps w:val="0"/>
        <w:color w:val="auto"/>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9A91EF0"/>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EE155CF"/>
    <w:multiLevelType w:val="hybridMultilevel"/>
    <w:tmpl w:val="5AACE1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52"/>
  </w:num>
  <w:num w:numId="2">
    <w:abstractNumId w:val="33"/>
  </w:num>
  <w:num w:numId="3">
    <w:abstractNumId w:val="45"/>
  </w:num>
  <w:num w:numId="4">
    <w:abstractNumId w:val="29"/>
  </w:num>
  <w:num w:numId="5">
    <w:abstractNumId w:val="15"/>
  </w:num>
  <w:num w:numId="6">
    <w:abstractNumId w:val="28"/>
  </w:num>
  <w:num w:numId="7">
    <w:abstractNumId w:val="3"/>
  </w:num>
  <w:num w:numId="8">
    <w:abstractNumId w:val="4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1"/>
  </w:num>
  <w:num w:numId="12">
    <w:abstractNumId w:val="2"/>
  </w:num>
  <w:num w:numId="13">
    <w:abstractNumId w:val="27"/>
  </w:num>
  <w:num w:numId="14">
    <w:abstractNumId w:val="41"/>
  </w:num>
  <w:num w:numId="15">
    <w:abstractNumId w:val="30"/>
  </w:num>
  <w:num w:numId="16">
    <w:abstractNumId w:val="48"/>
  </w:num>
  <w:num w:numId="17">
    <w:abstractNumId w:val="26"/>
  </w:num>
  <w:num w:numId="18">
    <w:abstractNumId w:val="37"/>
  </w:num>
  <w:num w:numId="19">
    <w:abstractNumId w:val="35"/>
  </w:num>
  <w:num w:numId="20">
    <w:abstractNumId w:val="21"/>
  </w:num>
  <w:num w:numId="21">
    <w:abstractNumId w:val="20"/>
  </w:num>
  <w:num w:numId="22">
    <w:abstractNumId w:val="15"/>
  </w:num>
  <w:num w:numId="23">
    <w:abstractNumId w:val="28"/>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15"/>
  </w:num>
  <w:num w:numId="27">
    <w:abstractNumId w:val="28"/>
  </w:num>
  <w:num w:numId="28">
    <w:abstractNumId w:val="1"/>
  </w:num>
  <w:num w:numId="29">
    <w:abstractNumId w:val="38"/>
  </w:num>
  <w:num w:numId="30">
    <w:abstractNumId w:val="53"/>
  </w:num>
  <w:num w:numId="31">
    <w:abstractNumId w:val="4"/>
  </w:num>
  <w:num w:numId="32">
    <w:abstractNumId w:val="46"/>
  </w:num>
  <w:num w:numId="33">
    <w:abstractNumId w:val="19"/>
  </w:num>
  <w:num w:numId="34">
    <w:abstractNumId w:val="8"/>
  </w:num>
  <w:num w:numId="35">
    <w:abstractNumId w:val="32"/>
  </w:num>
  <w:num w:numId="36">
    <w:abstractNumId w:val="51"/>
  </w:num>
  <w:num w:numId="37">
    <w:abstractNumId w:val="13"/>
  </w:num>
  <w:num w:numId="38">
    <w:abstractNumId w:val="14"/>
  </w:num>
  <w:num w:numId="39">
    <w:abstractNumId w:val="50"/>
  </w:num>
  <w:num w:numId="40">
    <w:abstractNumId w:val="18"/>
  </w:num>
  <w:num w:numId="41">
    <w:abstractNumId w:val="10"/>
  </w:num>
  <w:num w:numId="42">
    <w:abstractNumId w:val="23"/>
  </w:num>
  <w:num w:numId="43">
    <w:abstractNumId w:val="49"/>
  </w:num>
  <w:num w:numId="44">
    <w:abstractNumId w:val="36"/>
  </w:num>
  <w:num w:numId="45">
    <w:abstractNumId w:val="25"/>
  </w:num>
  <w:num w:numId="46">
    <w:abstractNumId w:val="54"/>
  </w:num>
  <w:num w:numId="47">
    <w:abstractNumId w:val="16"/>
  </w:num>
  <w:num w:numId="48">
    <w:abstractNumId w:val="6"/>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28"/>
  </w:num>
  <w:num w:numId="54">
    <w:abstractNumId w:val="11"/>
  </w:num>
  <w:num w:numId="55">
    <w:abstractNumId w:val="22"/>
  </w:num>
  <w:num w:numId="56">
    <w:abstractNumId w:val="24"/>
  </w:num>
  <w:num w:numId="57">
    <w:abstractNumId w:val="39"/>
  </w:num>
  <w:num w:numId="58">
    <w:abstractNumId w:val="42"/>
  </w:num>
  <w:num w:numId="59">
    <w:abstractNumId w:val="40"/>
  </w:num>
  <w:num w:numId="60">
    <w:abstractNumId w:val="9"/>
  </w:num>
  <w:num w:numId="61">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B05"/>
    <w:rsid w:val="0000043A"/>
    <w:rsid w:val="00006170"/>
    <w:rsid w:val="000073C5"/>
    <w:rsid w:val="00022047"/>
    <w:rsid w:val="000227AF"/>
    <w:rsid w:val="00024674"/>
    <w:rsid w:val="00027AF7"/>
    <w:rsid w:val="00030BC3"/>
    <w:rsid w:val="000355BD"/>
    <w:rsid w:val="00037DD1"/>
    <w:rsid w:val="000401F0"/>
    <w:rsid w:val="00040A23"/>
    <w:rsid w:val="000414BB"/>
    <w:rsid w:val="00041649"/>
    <w:rsid w:val="00042F4D"/>
    <w:rsid w:val="00043CF5"/>
    <w:rsid w:val="00044B74"/>
    <w:rsid w:val="00045179"/>
    <w:rsid w:val="0004759E"/>
    <w:rsid w:val="00053A3C"/>
    <w:rsid w:val="0006576F"/>
    <w:rsid w:val="000657E1"/>
    <w:rsid w:val="00075AA9"/>
    <w:rsid w:val="00080EC0"/>
    <w:rsid w:val="0008103D"/>
    <w:rsid w:val="000824BA"/>
    <w:rsid w:val="00085F07"/>
    <w:rsid w:val="000933F4"/>
    <w:rsid w:val="000A183A"/>
    <w:rsid w:val="000A6E36"/>
    <w:rsid w:val="000B1F35"/>
    <w:rsid w:val="000C1BA1"/>
    <w:rsid w:val="000C3386"/>
    <w:rsid w:val="000C4453"/>
    <w:rsid w:val="000C4484"/>
    <w:rsid w:val="000C48E8"/>
    <w:rsid w:val="000C7228"/>
    <w:rsid w:val="000D3514"/>
    <w:rsid w:val="000E0A8B"/>
    <w:rsid w:val="000E2B97"/>
    <w:rsid w:val="000E63FC"/>
    <w:rsid w:val="000E7100"/>
    <w:rsid w:val="000F194E"/>
    <w:rsid w:val="00105EF8"/>
    <w:rsid w:val="001114AD"/>
    <w:rsid w:val="00115FEF"/>
    <w:rsid w:val="0011693B"/>
    <w:rsid w:val="0011737A"/>
    <w:rsid w:val="001178B5"/>
    <w:rsid w:val="00123ABF"/>
    <w:rsid w:val="00125EC3"/>
    <w:rsid w:val="00133095"/>
    <w:rsid w:val="001354F3"/>
    <w:rsid w:val="0013793C"/>
    <w:rsid w:val="0014224C"/>
    <w:rsid w:val="001433B3"/>
    <w:rsid w:val="001443CA"/>
    <w:rsid w:val="0015472F"/>
    <w:rsid w:val="00155636"/>
    <w:rsid w:val="00157987"/>
    <w:rsid w:val="0017488A"/>
    <w:rsid w:val="001748B4"/>
    <w:rsid w:val="00183254"/>
    <w:rsid w:val="001918B3"/>
    <w:rsid w:val="00191945"/>
    <w:rsid w:val="001956E7"/>
    <w:rsid w:val="001A223D"/>
    <w:rsid w:val="001A604E"/>
    <w:rsid w:val="001A75B1"/>
    <w:rsid w:val="001B0F08"/>
    <w:rsid w:val="001C16FA"/>
    <w:rsid w:val="001C5470"/>
    <w:rsid w:val="001D104F"/>
    <w:rsid w:val="001D6795"/>
    <w:rsid w:val="001E4D6D"/>
    <w:rsid w:val="001E5684"/>
    <w:rsid w:val="001E59DD"/>
    <w:rsid w:val="001F0283"/>
    <w:rsid w:val="00203C61"/>
    <w:rsid w:val="00206406"/>
    <w:rsid w:val="0021078E"/>
    <w:rsid w:val="00210AE6"/>
    <w:rsid w:val="002119EE"/>
    <w:rsid w:val="00215F53"/>
    <w:rsid w:val="002168B5"/>
    <w:rsid w:val="002310D2"/>
    <w:rsid w:val="00233E2D"/>
    <w:rsid w:val="002354A2"/>
    <w:rsid w:val="0023666B"/>
    <w:rsid w:val="00240FA9"/>
    <w:rsid w:val="002429E4"/>
    <w:rsid w:val="00244DC0"/>
    <w:rsid w:val="002510E3"/>
    <w:rsid w:val="00254026"/>
    <w:rsid w:val="00254387"/>
    <w:rsid w:val="00262BFD"/>
    <w:rsid w:val="002650A3"/>
    <w:rsid w:val="002666D5"/>
    <w:rsid w:val="00271355"/>
    <w:rsid w:val="002741BC"/>
    <w:rsid w:val="00275E7E"/>
    <w:rsid w:val="00276341"/>
    <w:rsid w:val="00277894"/>
    <w:rsid w:val="0028207F"/>
    <w:rsid w:val="00290FC1"/>
    <w:rsid w:val="002914BA"/>
    <w:rsid w:val="002945E8"/>
    <w:rsid w:val="00295944"/>
    <w:rsid w:val="00296070"/>
    <w:rsid w:val="002B0599"/>
    <w:rsid w:val="002B2FFA"/>
    <w:rsid w:val="002C1F38"/>
    <w:rsid w:val="002C5F51"/>
    <w:rsid w:val="002D24CC"/>
    <w:rsid w:val="002D3547"/>
    <w:rsid w:val="002D509F"/>
    <w:rsid w:val="002D50B0"/>
    <w:rsid w:val="002D7D8C"/>
    <w:rsid w:val="002D7E4A"/>
    <w:rsid w:val="002E676F"/>
    <w:rsid w:val="002E7343"/>
    <w:rsid w:val="002E7F40"/>
    <w:rsid w:val="002F1854"/>
    <w:rsid w:val="002F3252"/>
    <w:rsid w:val="002F662E"/>
    <w:rsid w:val="002F7221"/>
    <w:rsid w:val="0030044C"/>
    <w:rsid w:val="003064DC"/>
    <w:rsid w:val="00310106"/>
    <w:rsid w:val="00310DED"/>
    <w:rsid w:val="003122AB"/>
    <w:rsid w:val="00312C9C"/>
    <w:rsid w:val="00314779"/>
    <w:rsid w:val="00316F49"/>
    <w:rsid w:val="00322162"/>
    <w:rsid w:val="00325BAD"/>
    <w:rsid w:val="00332C53"/>
    <w:rsid w:val="00341452"/>
    <w:rsid w:val="003470E4"/>
    <w:rsid w:val="0035147E"/>
    <w:rsid w:val="00354E1F"/>
    <w:rsid w:val="00362A1F"/>
    <w:rsid w:val="00364DBD"/>
    <w:rsid w:val="00367B93"/>
    <w:rsid w:val="00372193"/>
    <w:rsid w:val="003746FA"/>
    <w:rsid w:val="003757A0"/>
    <w:rsid w:val="00382A04"/>
    <w:rsid w:val="0038478C"/>
    <w:rsid w:val="00386331"/>
    <w:rsid w:val="003929E8"/>
    <w:rsid w:val="00395151"/>
    <w:rsid w:val="00395527"/>
    <w:rsid w:val="003A4F03"/>
    <w:rsid w:val="003B5341"/>
    <w:rsid w:val="003B53FE"/>
    <w:rsid w:val="003B6383"/>
    <w:rsid w:val="003C2EC6"/>
    <w:rsid w:val="003C537D"/>
    <w:rsid w:val="003C67A4"/>
    <w:rsid w:val="003D068C"/>
    <w:rsid w:val="003D12DE"/>
    <w:rsid w:val="003D160A"/>
    <w:rsid w:val="003D1A7F"/>
    <w:rsid w:val="003D2F52"/>
    <w:rsid w:val="003E3AB9"/>
    <w:rsid w:val="003E735B"/>
    <w:rsid w:val="00407552"/>
    <w:rsid w:val="004134F0"/>
    <w:rsid w:val="00415E63"/>
    <w:rsid w:val="004266F3"/>
    <w:rsid w:val="004273F6"/>
    <w:rsid w:val="004312F7"/>
    <w:rsid w:val="00431E92"/>
    <w:rsid w:val="00433AD3"/>
    <w:rsid w:val="004404FD"/>
    <w:rsid w:val="004412F8"/>
    <w:rsid w:val="0044639A"/>
    <w:rsid w:val="0045186C"/>
    <w:rsid w:val="00452B30"/>
    <w:rsid w:val="0045605E"/>
    <w:rsid w:val="0045762C"/>
    <w:rsid w:val="00460295"/>
    <w:rsid w:val="004635A1"/>
    <w:rsid w:val="00467392"/>
    <w:rsid w:val="00473190"/>
    <w:rsid w:val="00475BFA"/>
    <w:rsid w:val="0047636C"/>
    <w:rsid w:val="00477391"/>
    <w:rsid w:val="00480F25"/>
    <w:rsid w:val="00481FD5"/>
    <w:rsid w:val="00484E78"/>
    <w:rsid w:val="00486FA5"/>
    <w:rsid w:val="00487C82"/>
    <w:rsid w:val="00492189"/>
    <w:rsid w:val="00492A4E"/>
    <w:rsid w:val="00492AFC"/>
    <w:rsid w:val="00492D3A"/>
    <w:rsid w:val="00495841"/>
    <w:rsid w:val="004A4BBF"/>
    <w:rsid w:val="004B6926"/>
    <w:rsid w:val="004B7CFB"/>
    <w:rsid w:val="004B7F95"/>
    <w:rsid w:val="004C7900"/>
    <w:rsid w:val="004C7D16"/>
    <w:rsid w:val="004D05D7"/>
    <w:rsid w:val="004D0EAB"/>
    <w:rsid w:val="004D1D92"/>
    <w:rsid w:val="004D4AE9"/>
    <w:rsid w:val="004D6A7F"/>
    <w:rsid w:val="004E3902"/>
    <w:rsid w:val="004E4B81"/>
    <w:rsid w:val="004F0A60"/>
    <w:rsid w:val="004F0B13"/>
    <w:rsid w:val="004F1A30"/>
    <w:rsid w:val="004F4581"/>
    <w:rsid w:val="004F4B72"/>
    <w:rsid w:val="00503FED"/>
    <w:rsid w:val="00510102"/>
    <w:rsid w:val="005236C6"/>
    <w:rsid w:val="005249F5"/>
    <w:rsid w:val="00530618"/>
    <w:rsid w:val="00532AF0"/>
    <w:rsid w:val="00534B47"/>
    <w:rsid w:val="00536287"/>
    <w:rsid w:val="00536675"/>
    <w:rsid w:val="00541912"/>
    <w:rsid w:val="00554407"/>
    <w:rsid w:val="00566ED1"/>
    <w:rsid w:val="00566F94"/>
    <w:rsid w:val="005831BA"/>
    <w:rsid w:val="005907F2"/>
    <w:rsid w:val="005950E3"/>
    <w:rsid w:val="00595A0F"/>
    <w:rsid w:val="005A0DB3"/>
    <w:rsid w:val="005A10AD"/>
    <w:rsid w:val="005B0221"/>
    <w:rsid w:val="005B074D"/>
    <w:rsid w:val="005C0827"/>
    <w:rsid w:val="005C1B7D"/>
    <w:rsid w:val="005C38E9"/>
    <w:rsid w:val="005C4FAC"/>
    <w:rsid w:val="005D4BBB"/>
    <w:rsid w:val="005D507F"/>
    <w:rsid w:val="005E08F0"/>
    <w:rsid w:val="005E1B81"/>
    <w:rsid w:val="005E45D0"/>
    <w:rsid w:val="005F7CB6"/>
    <w:rsid w:val="006026D5"/>
    <w:rsid w:val="00602766"/>
    <w:rsid w:val="00605344"/>
    <w:rsid w:val="006110AC"/>
    <w:rsid w:val="00613B05"/>
    <w:rsid w:val="006164C8"/>
    <w:rsid w:val="00616C2E"/>
    <w:rsid w:val="00620CD5"/>
    <w:rsid w:val="00620F38"/>
    <w:rsid w:val="00633F0A"/>
    <w:rsid w:val="006369FB"/>
    <w:rsid w:val="006374FC"/>
    <w:rsid w:val="00642D22"/>
    <w:rsid w:val="00646809"/>
    <w:rsid w:val="00647DCB"/>
    <w:rsid w:val="0066168C"/>
    <w:rsid w:val="006647EB"/>
    <w:rsid w:val="00664B28"/>
    <w:rsid w:val="00672A2E"/>
    <w:rsid w:val="00675A0C"/>
    <w:rsid w:val="00676765"/>
    <w:rsid w:val="00680F88"/>
    <w:rsid w:val="006812AB"/>
    <w:rsid w:val="00682889"/>
    <w:rsid w:val="006830DD"/>
    <w:rsid w:val="00684B6D"/>
    <w:rsid w:val="00686A93"/>
    <w:rsid w:val="006B0050"/>
    <w:rsid w:val="006C2AB2"/>
    <w:rsid w:val="006C6324"/>
    <w:rsid w:val="006C6DC7"/>
    <w:rsid w:val="006D4DC7"/>
    <w:rsid w:val="006D5009"/>
    <w:rsid w:val="006D63B0"/>
    <w:rsid w:val="006E2A39"/>
    <w:rsid w:val="006E4FF6"/>
    <w:rsid w:val="006F0011"/>
    <w:rsid w:val="006F0763"/>
    <w:rsid w:val="006F37FC"/>
    <w:rsid w:val="007035C2"/>
    <w:rsid w:val="00703C63"/>
    <w:rsid w:val="00704A67"/>
    <w:rsid w:val="0070613F"/>
    <w:rsid w:val="00710B44"/>
    <w:rsid w:val="0071156F"/>
    <w:rsid w:val="00714750"/>
    <w:rsid w:val="00725509"/>
    <w:rsid w:val="00725B69"/>
    <w:rsid w:val="00731A17"/>
    <w:rsid w:val="00731C7B"/>
    <w:rsid w:val="00736065"/>
    <w:rsid w:val="007435FC"/>
    <w:rsid w:val="00743681"/>
    <w:rsid w:val="00746CC4"/>
    <w:rsid w:val="007476AE"/>
    <w:rsid w:val="00751443"/>
    <w:rsid w:val="007574A0"/>
    <w:rsid w:val="00762C90"/>
    <w:rsid w:val="007649A3"/>
    <w:rsid w:val="007662CA"/>
    <w:rsid w:val="007708B8"/>
    <w:rsid w:val="00777133"/>
    <w:rsid w:val="00777BF3"/>
    <w:rsid w:val="00787372"/>
    <w:rsid w:val="00790E70"/>
    <w:rsid w:val="0079248F"/>
    <w:rsid w:val="00793151"/>
    <w:rsid w:val="007944C9"/>
    <w:rsid w:val="007947F0"/>
    <w:rsid w:val="00795811"/>
    <w:rsid w:val="007A00C2"/>
    <w:rsid w:val="007A76C5"/>
    <w:rsid w:val="007B0E6A"/>
    <w:rsid w:val="007B1342"/>
    <w:rsid w:val="007B4462"/>
    <w:rsid w:val="007B6C4B"/>
    <w:rsid w:val="007C098F"/>
    <w:rsid w:val="007C3EFE"/>
    <w:rsid w:val="007C7088"/>
    <w:rsid w:val="007D03B1"/>
    <w:rsid w:val="007D33FB"/>
    <w:rsid w:val="007D40C0"/>
    <w:rsid w:val="007D4C29"/>
    <w:rsid w:val="007F13ED"/>
    <w:rsid w:val="007F3018"/>
    <w:rsid w:val="007F3DE5"/>
    <w:rsid w:val="00802410"/>
    <w:rsid w:val="0080266F"/>
    <w:rsid w:val="00803076"/>
    <w:rsid w:val="00805284"/>
    <w:rsid w:val="00814FB0"/>
    <w:rsid w:val="00816EBE"/>
    <w:rsid w:val="008235EE"/>
    <w:rsid w:val="008355F2"/>
    <w:rsid w:val="00850610"/>
    <w:rsid w:val="00852126"/>
    <w:rsid w:val="00854337"/>
    <w:rsid w:val="0086380B"/>
    <w:rsid w:val="00863AEE"/>
    <w:rsid w:val="008643C7"/>
    <w:rsid w:val="00877EC3"/>
    <w:rsid w:val="008815BE"/>
    <w:rsid w:val="00886018"/>
    <w:rsid w:val="00892703"/>
    <w:rsid w:val="008B07F4"/>
    <w:rsid w:val="008B3E8E"/>
    <w:rsid w:val="008B4B22"/>
    <w:rsid w:val="008B5913"/>
    <w:rsid w:val="008C2C46"/>
    <w:rsid w:val="008C7A66"/>
    <w:rsid w:val="008D0246"/>
    <w:rsid w:val="008D1DC6"/>
    <w:rsid w:val="008D2F35"/>
    <w:rsid w:val="008D5E5F"/>
    <w:rsid w:val="008D5EB0"/>
    <w:rsid w:val="008D6A60"/>
    <w:rsid w:val="008E0C50"/>
    <w:rsid w:val="008E11D2"/>
    <w:rsid w:val="008E12DA"/>
    <w:rsid w:val="008E2CB5"/>
    <w:rsid w:val="008E537A"/>
    <w:rsid w:val="008E5EFC"/>
    <w:rsid w:val="008F5608"/>
    <w:rsid w:val="008F6E0D"/>
    <w:rsid w:val="00903EB1"/>
    <w:rsid w:val="00905E97"/>
    <w:rsid w:val="009121B1"/>
    <w:rsid w:val="0091521C"/>
    <w:rsid w:val="00917FF9"/>
    <w:rsid w:val="009210C2"/>
    <w:rsid w:val="00927381"/>
    <w:rsid w:val="009329ED"/>
    <w:rsid w:val="009415C9"/>
    <w:rsid w:val="00945E57"/>
    <w:rsid w:val="00950E76"/>
    <w:rsid w:val="009521C1"/>
    <w:rsid w:val="00952750"/>
    <w:rsid w:val="00955383"/>
    <w:rsid w:val="00962E87"/>
    <w:rsid w:val="009704BF"/>
    <w:rsid w:val="009757CE"/>
    <w:rsid w:val="00981024"/>
    <w:rsid w:val="009810D1"/>
    <w:rsid w:val="009812DB"/>
    <w:rsid w:val="009815EE"/>
    <w:rsid w:val="00981C8F"/>
    <w:rsid w:val="00986B02"/>
    <w:rsid w:val="00991A88"/>
    <w:rsid w:val="009A46FF"/>
    <w:rsid w:val="009A515C"/>
    <w:rsid w:val="009B1024"/>
    <w:rsid w:val="009B5678"/>
    <w:rsid w:val="009B57B3"/>
    <w:rsid w:val="009B7ED1"/>
    <w:rsid w:val="009C05B6"/>
    <w:rsid w:val="009D1487"/>
    <w:rsid w:val="009F393D"/>
    <w:rsid w:val="009F5054"/>
    <w:rsid w:val="009F7204"/>
    <w:rsid w:val="00A0352E"/>
    <w:rsid w:val="00A0353D"/>
    <w:rsid w:val="00A067F9"/>
    <w:rsid w:val="00A12AEE"/>
    <w:rsid w:val="00A14B2C"/>
    <w:rsid w:val="00A14D31"/>
    <w:rsid w:val="00A20CF5"/>
    <w:rsid w:val="00A337DC"/>
    <w:rsid w:val="00A37DB3"/>
    <w:rsid w:val="00A41AA1"/>
    <w:rsid w:val="00A42072"/>
    <w:rsid w:val="00A443F2"/>
    <w:rsid w:val="00A50025"/>
    <w:rsid w:val="00A5170F"/>
    <w:rsid w:val="00A52CAA"/>
    <w:rsid w:val="00A52F3D"/>
    <w:rsid w:val="00A73FEC"/>
    <w:rsid w:val="00A757E9"/>
    <w:rsid w:val="00A83B97"/>
    <w:rsid w:val="00A849D3"/>
    <w:rsid w:val="00A85397"/>
    <w:rsid w:val="00A86772"/>
    <w:rsid w:val="00A87F31"/>
    <w:rsid w:val="00A90731"/>
    <w:rsid w:val="00A921D8"/>
    <w:rsid w:val="00A9384C"/>
    <w:rsid w:val="00A9498A"/>
    <w:rsid w:val="00A94EAD"/>
    <w:rsid w:val="00AA3EAA"/>
    <w:rsid w:val="00AA476D"/>
    <w:rsid w:val="00AA6949"/>
    <w:rsid w:val="00AB3620"/>
    <w:rsid w:val="00AB7558"/>
    <w:rsid w:val="00AC5627"/>
    <w:rsid w:val="00AC7C76"/>
    <w:rsid w:val="00AD073B"/>
    <w:rsid w:val="00AD7A53"/>
    <w:rsid w:val="00AE3592"/>
    <w:rsid w:val="00AE78F7"/>
    <w:rsid w:val="00AE7B5A"/>
    <w:rsid w:val="00B01D36"/>
    <w:rsid w:val="00B01D81"/>
    <w:rsid w:val="00B03A98"/>
    <w:rsid w:val="00B0487A"/>
    <w:rsid w:val="00B06531"/>
    <w:rsid w:val="00B11FF1"/>
    <w:rsid w:val="00B14AF7"/>
    <w:rsid w:val="00B1531A"/>
    <w:rsid w:val="00B20569"/>
    <w:rsid w:val="00B338A7"/>
    <w:rsid w:val="00B50DE1"/>
    <w:rsid w:val="00B57EDE"/>
    <w:rsid w:val="00B6152E"/>
    <w:rsid w:val="00B61EFD"/>
    <w:rsid w:val="00B65260"/>
    <w:rsid w:val="00B65B58"/>
    <w:rsid w:val="00B665E6"/>
    <w:rsid w:val="00B71BDB"/>
    <w:rsid w:val="00B814B3"/>
    <w:rsid w:val="00B83697"/>
    <w:rsid w:val="00B83D9A"/>
    <w:rsid w:val="00B84F0B"/>
    <w:rsid w:val="00B85B3E"/>
    <w:rsid w:val="00B8749F"/>
    <w:rsid w:val="00B9481F"/>
    <w:rsid w:val="00BA2F96"/>
    <w:rsid w:val="00BA4451"/>
    <w:rsid w:val="00BA709B"/>
    <w:rsid w:val="00BB120D"/>
    <w:rsid w:val="00BB22EC"/>
    <w:rsid w:val="00BB6414"/>
    <w:rsid w:val="00BC46D8"/>
    <w:rsid w:val="00BC4861"/>
    <w:rsid w:val="00BC7027"/>
    <w:rsid w:val="00BC7171"/>
    <w:rsid w:val="00BD1AF6"/>
    <w:rsid w:val="00BE2B79"/>
    <w:rsid w:val="00BE473B"/>
    <w:rsid w:val="00BE5F27"/>
    <w:rsid w:val="00BF4918"/>
    <w:rsid w:val="00BF7258"/>
    <w:rsid w:val="00C033C4"/>
    <w:rsid w:val="00C06415"/>
    <w:rsid w:val="00C12933"/>
    <w:rsid w:val="00C143DC"/>
    <w:rsid w:val="00C21F1A"/>
    <w:rsid w:val="00C23DFA"/>
    <w:rsid w:val="00C2407E"/>
    <w:rsid w:val="00C31799"/>
    <w:rsid w:val="00C339A8"/>
    <w:rsid w:val="00C371C2"/>
    <w:rsid w:val="00C45FCA"/>
    <w:rsid w:val="00C54AA9"/>
    <w:rsid w:val="00C57EA7"/>
    <w:rsid w:val="00C62D6A"/>
    <w:rsid w:val="00C645B7"/>
    <w:rsid w:val="00C66C5E"/>
    <w:rsid w:val="00C755A8"/>
    <w:rsid w:val="00C77650"/>
    <w:rsid w:val="00C77B9F"/>
    <w:rsid w:val="00C81711"/>
    <w:rsid w:val="00C81940"/>
    <w:rsid w:val="00C858C9"/>
    <w:rsid w:val="00C970DF"/>
    <w:rsid w:val="00C97447"/>
    <w:rsid w:val="00CB4474"/>
    <w:rsid w:val="00CB4F33"/>
    <w:rsid w:val="00CB5BB5"/>
    <w:rsid w:val="00CC1F7E"/>
    <w:rsid w:val="00CC645B"/>
    <w:rsid w:val="00CD0D6B"/>
    <w:rsid w:val="00CD789B"/>
    <w:rsid w:val="00CE41D2"/>
    <w:rsid w:val="00CF0D24"/>
    <w:rsid w:val="00D03315"/>
    <w:rsid w:val="00D1225A"/>
    <w:rsid w:val="00D1439F"/>
    <w:rsid w:val="00D34CAA"/>
    <w:rsid w:val="00D35F65"/>
    <w:rsid w:val="00D50389"/>
    <w:rsid w:val="00D51FD6"/>
    <w:rsid w:val="00D622C5"/>
    <w:rsid w:val="00D64AEF"/>
    <w:rsid w:val="00D650FB"/>
    <w:rsid w:val="00D66FF5"/>
    <w:rsid w:val="00D739AE"/>
    <w:rsid w:val="00D76425"/>
    <w:rsid w:val="00D83E69"/>
    <w:rsid w:val="00D86E26"/>
    <w:rsid w:val="00DA0475"/>
    <w:rsid w:val="00DB1ABF"/>
    <w:rsid w:val="00DB3543"/>
    <w:rsid w:val="00DB7120"/>
    <w:rsid w:val="00DC279B"/>
    <w:rsid w:val="00DC5AE8"/>
    <w:rsid w:val="00DD321B"/>
    <w:rsid w:val="00DD325F"/>
    <w:rsid w:val="00DD3E81"/>
    <w:rsid w:val="00DD7FAF"/>
    <w:rsid w:val="00DE1FE2"/>
    <w:rsid w:val="00DE2044"/>
    <w:rsid w:val="00DE2591"/>
    <w:rsid w:val="00E00D55"/>
    <w:rsid w:val="00E028A5"/>
    <w:rsid w:val="00E02F46"/>
    <w:rsid w:val="00E0636C"/>
    <w:rsid w:val="00E064C9"/>
    <w:rsid w:val="00E0749C"/>
    <w:rsid w:val="00E12E0D"/>
    <w:rsid w:val="00E1525A"/>
    <w:rsid w:val="00E154B7"/>
    <w:rsid w:val="00E2147A"/>
    <w:rsid w:val="00E21D69"/>
    <w:rsid w:val="00E3213B"/>
    <w:rsid w:val="00E351F3"/>
    <w:rsid w:val="00E40483"/>
    <w:rsid w:val="00E45FDB"/>
    <w:rsid w:val="00E51877"/>
    <w:rsid w:val="00E52447"/>
    <w:rsid w:val="00E564C7"/>
    <w:rsid w:val="00E636D6"/>
    <w:rsid w:val="00E652A7"/>
    <w:rsid w:val="00E73236"/>
    <w:rsid w:val="00E73543"/>
    <w:rsid w:val="00E73A97"/>
    <w:rsid w:val="00E766EC"/>
    <w:rsid w:val="00E77379"/>
    <w:rsid w:val="00E83574"/>
    <w:rsid w:val="00E848BE"/>
    <w:rsid w:val="00E93E5A"/>
    <w:rsid w:val="00E97A98"/>
    <w:rsid w:val="00E97E83"/>
    <w:rsid w:val="00EA196B"/>
    <w:rsid w:val="00EA34EF"/>
    <w:rsid w:val="00EA6418"/>
    <w:rsid w:val="00EB06D1"/>
    <w:rsid w:val="00EB2B73"/>
    <w:rsid w:val="00EB2CBC"/>
    <w:rsid w:val="00EB607E"/>
    <w:rsid w:val="00EB6E14"/>
    <w:rsid w:val="00EC7432"/>
    <w:rsid w:val="00EC7CEC"/>
    <w:rsid w:val="00ED1EB8"/>
    <w:rsid w:val="00ED2971"/>
    <w:rsid w:val="00ED4FF3"/>
    <w:rsid w:val="00ED52BC"/>
    <w:rsid w:val="00ED65B4"/>
    <w:rsid w:val="00ED7F03"/>
    <w:rsid w:val="00EE1683"/>
    <w:rsid w:val="00EE19E4"/>
    <w:rsid w:val="00EE1D52"/>
    <w:rsid w:val="00EF01FB"/>
    <w:rsid w:val="00F052D9"/>
    <w:rsid w:val="00F07234"/>
    <w:rsid w:val="00F0754D"/>
    <w:rsid w:val="00F14A07"/>
    <w:rsid w:val="00F14ADD"/>
    <w:rsid w:val="00F14EAC"/>
    <w:rsid w:val="00F1515C"/>
    <w:rsid w:val="00F16D1C"/>
    <w:rsid w:val="00F35298"/>
    <w:rsid w:val="00F35322"/>
    <w:rsid w:val="00F35C5A"/>
    <w:rsid w:val="00F3629B"/>
    <w:rsid w:val="00F416F6"/>
    <w:rsid w:val="00F41A1A"/>
    <w:rsid w:val="00F42A6E"/>
    <w:rsid w:val="00F44659"/>
    <w:rsid w:val="00F45A85"/>
    <w:rsid w:val="00F464C0"/>
    <w:rsid w:val="00F50846"/>
    <w:rsid w:val="00F50D49"/>
    <w:rsid w:val="00F53C82"/>
    <w:rsid w:val="00F53F4F"/>
    <w:rsid w:val="00F620B3"/>
    <w:rsid w:val="00F66292"/>
    <w:rsid w:val="00F805DD"/>
    <w:rsid w:val="00F837FB"/>
    <w:rsid w:val="00F85601"/>
    <w:rsid w:val="00F87334"/>
    <w:rsid w:val="00FA2100"/>
    <w:rsid w:val="00FA6778"/>
    <w:rsid w:val="00FB34CE"/>
    <w:rsid w:val="00FB4646"/>
    <w:rsid w:val="00FB74C9"/>
    <w:rsid w:val="00FB7C22"/>
    <w:rsid w:val="00FC5808"/>
    <w:rsid w:val="00FE122A"/>
    <w:rsid w:val="00FE567A"/>
    <w:rsid w:val="00FE6E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A8BD6D"/>
  <w15:docId w15:val="{1341FF80-4CD0-4E9F-A140-83D52A1B9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F01FB"/>
    <w:pPr>
      <w:spacing w:after="200" w:line="276" w:lineRule="auto"/>
    </w:pPr>
  </w:style>
  <w:style w:type="paragraph" w:styleId="Nagwek1">
    <w:name w:val="heading 1"/>
    <w:basedOn w:val="Normalny"/>
    <w:next w:val="Normalny"/>
    <w:link w:val="Nagwek1Znak"/>
    <w:uiPriority w:val="9"/>
    <w:qFormat/>
    <w:rsid w:val="00BB22EC"/>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semiHidden/>
    <w:unhideWhenUsed/>
    <w:qFormat/>
    <w:rsid w:val="00CC1F7E"/>
    <w:pPr>
      <w:keepNext/>
      <w:spacing w:after="0" w:line="240" w:lineRule="auto"/>
      <w:jc w:val="center"/>
      <w:outlineLvl w:val="1"/>
    </w:pPr>
    <w:rPr>
      <w:rFonts w:ascii="Arial Narrow" w:eastAsia="Times New Roman" w:hAnsi="Arial Narrow" w:cs="Times New Roman"/>
      <w:b/>
      <w:sz w:val="28"/>
      <w:szCs w:val="20"/>
      <w:lang w:val="x-none" w:eastAsia="pl-PL"/>
    </w:rPr>
  </w:style>
  <w:style w:type="paragraph" w:styleId="Nagwek3">
    <w:name w:val="heading 3"/>
    <w:basedOn w:val="Normalny"/>
    <w:next w:val="Normalny"/>
    <w:link w:val="Nagwek3Znak"/>
    <w:autoRedefine/>
    <w:uiPriority w:val="9"/>
    <w:unhideWhenUsed/>
    <w:qFormat/>
    <w:rsid w:val="00BB22EC"/>
    <w:pPr>
      <w:keepNext/>
      <w:keepLines/>
      <w:numPr>
        <w:ilvl w:val="2"/>
        <w:numId w:val="4"/>
      </w:numPr>
      <w:spacing w:before="240" w:after="240" w:line="240" w:lineRule="auto"/>
      <w:ind w:left="708"/>
      <w:outlineLvl w:val="2"/>
    </w:pPr>
    <w:rPr>
      <w:rFonts w:asciiTheme="majorHAnsi" w:eastAsiaTheme="majorEastAsia" w:hAnsiTheme="majorHAnsi" w:cstheme="majorBidi"/>
      <w:b/>
      <w:sz w:val="24"/>
      <w:szCs w:val="24"/>
    </w:rPr>
  </w:style>
  <w:style w:type="paragraph" w:styleId="Nagwek4">
    <w:name w:val="heading 4"/>
    <w:basedOn w:val="Normalny"/>
    <w:next w:val="Normalny"/>
    <w:link w:val="Nagwek4Znak"/>
    <w:uiPriority w:val="9"/>
    <w:unhideWhenUsed/>
    <w:qFormat/>
    <w:rsid w:val="00CC1F7E"/>
    <w:pPr>
      <w:keepNext/>
      <w:tabs>
        <w:tab w:val="num" w:pos="1791"/>
      </w:tabs>
      <w:spacing w:after="0" w:line="240" w:lineRule="auto"/>
      <w:ind w:left="1791" w:hanging="720"/>
      <w:jc w:val="center"/>
      <w:outlineLvl w:val="3"/>
    </w:pPr>
    <w:rPr>
      <w:rFonts w:ascii="Arial Narrow" w:eastAsia="Times New Roman" w:hAnsi="Arial Narrow" w:cs="Times New Roman"/>
      <w:b/>
      <w:sz w:val="24"/>
      <w:szCs w:val="20"/>
      <w:lang w:val="x-none" w:eastAsia="x-none"/>
    </w:rPr>
  </w:style>
  <w:style w:type="paragraph" w:styleId="Nagwek5">
    <w:name w:val="heading 5"/>
    <w:basedOn w:val="Normalny"/>
    <w:next w:val="Normalny"/>
    <w:link w:val="Nagwek5Znak"/>
    <w:uiPriority w:val="9"/>
    <w:semiHidden/>
    <w:unhideWhenUsed/>
    <w:qFormat/>
    <w:rsid w:val="00CC1F7E"/>
    <w:pPr>
      <w:keepNext/>
      <w:tabs>
        <w:tab w:val="num" w:pos="2508"/>
      </w:tabs>
      <w:spacing w:after="0" w:line="240" w:lineRule="auto"/>
      <w:ind w:left="2508" w:hanging="1080"/>
      <w:jc w:val="center"/>
      <w:outlineLvl w:val="4"/>
    </w:pPr>
    <w:rPr>
      <w:rFonts w:ascii="Arial Narrow" w:eastAsia="Times New Roman" w:hAnsi="Arial Narrow" w:cs="Times New Roman"/>
      <w:b/>
      <w:sz w:val="24"/>
      <w:szCs w:val="20"/>
      <w:lang w:val="x-none" w:eastAsia="x-none"/>
    </w:rPr>
  </w:style>
  <w:style w:type="paragraph" w:styleId="Nagwek6">
    <w:name w:val="heading 6"/>
    <w:basedOn w:val="Normalny"/>
    <w:next w:val="Normalny"/>
    <w:link w:val="Nagwek6Znak"/>
    <w:uiPriority w:val="9"/>
    <w:semiHidden/>
    <w:unhideWhenUsed/>
    <w:qFormat/>
    <w:rsid w:val="00CC1F7E"/>
    <w:pPr>
      <w:keepNext/>
      <w:tabs>
        <w:tab w:val="num" w:pos="2865"/>
      </w:tabs>
      <w:spacing w:after="0" w:line="240" w:lineRule="auto"/>
      <w:ind w:left="2865" w:hanging="1080"/>
      <w:jc w:val="center"/>
      <w:outlineLvl w:val="5"/>
    </w:pPr>
    <w:rPr>
      <w:rFonts w:ascii="Arial Narrow" w:eastAsia="Times New Roman" w:hAnsi="Arial Narrow" w:cs="Times New Roman"/>
      <w:b/>
      <w:sz w:val="28"/>
      <w:szCs w:val="20"/>
      <w:lang w:val="x-none" w:eastAsia="x-none"/>
    </w:rPr>
  </w:style>
  <w:style w:type="paragraph" w:styleId="Nagwek7">
    <w:name w:val="heading 7"/>
    <w:basedOn w:val="Normalny"/>
    <w:next w:val="Normalny"/>
    <w:link w:val="Nagwek7Znak"/>
    <w:uiPriority w:val="9"/>
    <w:semiHidden/>
    <w:unhideWhenUsed/>
    <w:qFormat/>
    <w:rsid w:val="00CC1F7E"/>
    <w:pPr>
      <w:keepNext/>
      <w:tabs>
        <w:tab w:val="num" w:pos="3582"/>
      </w:tabs>
      <w:spacing w:after="0" w:line="240" w:lineRule="auto"/>
      <w:ind w:left="3582" w:hanging="1440"/>
      <w:outlineLvl w:val="6"/>
    </w:pPr>
    <w:rPr>
      <w:rFonts w:ascii="Arial Narrow" w:eastAsia="Times New Roman" w:hAnsi="Arial Narrow" w:cs="Times New Roman"/>
      <w:b/>
      <w:sz w:val="24"/>
      <w:szCs w:val="20"/>
      <w:lang w:val="x-none" w:eastAsia="x-none"/>
    </w:rPr>
  </w:style>
  <w:style w:type="paragraph" w:styleId="Nagwek8">
    <w:name w:val="heading 8"/>
    <w:basedOn w:val="Normalny"/>
    <w:next w:val="Normalny"/>
    <w:link w:val="Nagwek8Znak"/>
    <w:uiPriority w:val="9"/>
    <w:semiHidden/>
    <w:unhideWhenUsed/>
    <w:qFormat/>
    <w:rsid w:val="00CC1F7E"/>
    <w:pPr>
      <w:keepNext/>
      <w:tabs>
        <w:tab w:val="num" w:pos="3939"/>
      </w:tabs>
      <w:spacing w:after="0" w:line="240" w:lineRule="auto"/>
      <w:ind w:left="3939" w:hanging="1440"/>
      <w:jc w:val="both"/>
      <w:outlineLvl w:val="7"/>
    </w:pPr>
    <w:rPr>
      <w:rFonts w:ascii="Arial Narrow" w:eastAsia="Times New Roman" w:hAnsi="Arial Narrow" w:cs="Times New Roman"/>
      <w:b/>
      <w:sz w:val="24"/>
      <w:szCs w:val="20"/>
      <w:lang w:val="x-none" w:eastAsia="x-none"/>
    </w:rPr>
  </w:style>
  <w:style w:type="paragraph" w:styleId="Nagwek9">
    <w:name w:val="heading 9"/>
    <w:basedOn w:val="Normalny"/>
    <w:next w:val="Normalny"/>
    <w:link w:val="Nagwek9Znak"/>
    <w:uiPriority w:val="9"/>
    <w:semiHidden/>
    <w:unhideWhenUsed/>
    <w:qFormat/>
    <w:rsid w:val="00CC1F7E"/>
    <w:pPr>
      <w:keepNext/>
      <w:spacing w:after="0" w:line="240" w:lineRule="auto"/>
      <w:jc w:val="center"/>
      <w:outlineLvl w:val="8"/>
    </w:pPr>
    <w:rPr>
      <w:rFonts w:ascii="Arial Narrow" w:eastAsia="Times New Roman" w:hAnsi="Arial Narrow" w:cs="Times New Roman"/>
      <w:b/>
      <w:sz w:val="24"/>
      <w:szCs w:val="20"/>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Monografieirozprawynaukowe">
    <w:name w:val="Monografie i rozprawy naukowe"/>
    <w:uiPriority w:val="99"/>
    <w:rsid w:val="00620CD5"/>
    <w:pPr>
      <w:numPr>
        <w:numId w:val="1"/>
      </w:numPr>
    </w:pPr>
  </w:style>
  <w:style w:type="paragraph" w:customStyle="1" w:styleId="Monografiatext">
    <w:name w:val="Monografia_text"/>
    <w:basedOn w:val="Normalny"/>
    <w:link w:val="MonografiatextZnak"/>
    <w:qFormat/>
    <w:rsid w:val="00620CD5"/>
    <w:pPr>
      <w:spacing w:after="0" w:line="360" w:lineRule="auto"/>
      <w:ind w:left="284" w:firstLine="709"/>
      <w:jc w:val="both"/>
    </w:pPr>
    <w:rPr>
      <w:rFonts w:ascii="Times New Roman" w:hAnsi="Times New Roman" w:cs="Times New Roman"/>
    </w:rPr>
  </w:style>
  <w:style w:type="character" w:customStyle="1" w:styleId="MonografiatextZnak">
    <w:name w:val="Monografia_text Znak"/>
    <w:basedOn w:val="Domylnaczcionkaakapitu"/>
    <w:link w:val="Monografiatext"/>
    <w:rsid w:val="00620CD5"/>
    <w:rPr>
      <w:rFonts w:ascii="Times New Roman" w:hAnsi="Times New Roman" w:cs="Times New Roman"/>
    </w:rPr>
  </w:style>
  <w:style w:type="paragraph" w:customStyle="1" w:styleId="Raportowy">
    <w:name w:val="Raportowy"/>
    <w:basedOn w:val="Nagwek1"/>
    <w:link w:val="RaportowyZnak"/>
    <w:autoRedefine/>
    <w:qFormat/>
    <w:rsid w:val="00BB22EC"/>
    <w:pPr>
      <w:numPr>
        <w:numId w:val="4"/>
      </w:numPr>
    </w:pPr>
  </w:style>
  <w:style w:type="character" w:customStyle="1" w:styleId="RaportowyZnak">
    <w:name w:val="Raportowy Znak"/>
    <w:basedOn w:val="Nagwek1Znak"/>
    <w:link w:val="Raportowy"/>
    <w:rsid w:val="00BB22EC"/>
    <w:rPr>
      <w:rFonts w:asciiTheme="majorHAnsi" w:eastAsiaTheme="majorEastAsia" w:hAnsiTheme="majorHAnsi" w:cstheme="majorBidi"/>
      <w:color w:val="2E74B5" w:themeColor="accent1" w:themeShade="BF"/>
      <w:sz w:val="32"/>
      <w:szCs w:val="32"/>
    </w:rPr>
  </w:style>
  <w:style w:type="character" w:customStyle="1" w:styleId="Nagwek1Znak">
    <w:name w:val="Nagłówek 1 Znak"/>
    <w:basedOn w:val="Domylnaczcionkaakapitu"/>
    <w:link w:val="Nagwek1"/>
    <w:uiPriority w:val="9"/>
    <w:rsid w:val="00BB22EC"/>
    <w:rPr>
      <w:rFonts w:asciiTheme="majorHAnsi" w:eastAsiaTheme="majorEastAsia" w:hAnsiTheme="majorHAnsi" w:cstheme="majorBidi"/>
      <w:color w:val="2E74B5" w:themeColor="accent1" w:themeShade="BF"/>
      <w:sz w:val="32"/>
      <w:szCs w:val="32"/>
    </w:rPr>
  </w:style>
  <w:style w:type="numbering" w:customStyle="1" w:styleId="Listaraport">
    <w:name w:val="Lista_raport"/>
    <w:uiPriority w:val="99"/>
    <w:rsid w:val="00BB22EC"/>
    <w:pPr>
      <w:numPr>
        <w:numId w:val="2"/>
      </w:numPr>
    </w:pPr>
  </w:style>
  <w:style w:type="character" w:customStyle="1" w:styleId="Nagwek3Znak">
    <w:name w:val="Nagłówek 3 Znak"/>
    <w:basedOn w:val="Domylnaczcionkaakapitu"/>
    <w:link w:val="Nagwek3"/>
    <w:uiPriority w:val="9"/>
    <w:rsid w:val="00BB22EC"/>
    <w:rPr>
      <w:rFonts w:asciiTheme="majorHAnsi" w:eastAsiaTheme="majorEastAsia" w:hAnsiTheme="majorHAnsi" w:cstheme="majorBidi"/>
      <w:b/>
      <w:sz w:val="24"/>
      <w:szCs w:val="24"/>
    </w:rPr>
  </w:style>
  <w:style w:type="paragraph" w:styleId="Nagwek">
    <w:name w:val="header"/>
    <w:aliases w:val="Nagłówek strony"/>
    <w:basedOn w:val="Normalny"/>
    <w:link w:val="NagwekZnak"/>
    <w:uiPriority w:val="99"/>
    <w:unhideWhenUsed/>
    <w:qFormat/>
    <w:rsid w:val="00613B05"/>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13B05"/>
    <w:rPr>
      <w:lang w:val="en-GB"/>
    </w:rPr>
  </w:style>
  <w:style w:type="paragraph" w:styleId="Stopka">
    <w:name w:val="footer"/>
    <w:basedOn w:val="Normalny"/>
    <w:link w:val="StopkaZnak"/>
    <w:uiPriority w:val="99"/>
    <w:unhideWhenUsed/>
    <w:rsid w:val="00613B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3B05"/>
    <w:rPr>
      <w:lang w:val="en-GB"/>
    </w:rPr>
  </w:style>
  <w:style w:type="paragraph" w:customStyle="1" w:styleId="Bezodstpw1">
    <w:name w:val="Bez odstępów1"/>
    <w:uiPriority w:val="99"/>
    <w:qFormat/>
    <w:rsid w:val="00613B05"/>
    <w:pPr>
      <w:spacing w:after="0" w:line="240" w:lineRule="auto"/>
    </w:pPr>
    <w:rPr>
      <w:rFonts w:ascii="Calibri" w:eastAsia="Calibri" w:hAnsi="Calibri" w:cs="Calibri"/>
    </w:rPr>
  </w:style>
  <w:style w:type="table" w:styleId="Tabela-Siatka">
    <w:name w:val="Table Grid"/>
    <w:basedOn w:val="Standardowy"/>
    <w:rsid w:val="00613B05"/>
    <w:pPr>
      <w:spacing w:after="0" w:line="240" w:lineRule="auto"/>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Akapit z listą BS,CW_Lista,Colorful List Accent 1,List Paragraph,Akapit z listą4,Średnia siatka 1 — akcent 21,sw tekst,Wypunktowanie,Colorful List - Accent 11,Kolorowa lista — akcent 12,Asia 2  Akapit z listą,Obiekt,Ha,Dot pt"/>
    <w:basedOn w:val="Normalny"/>
    <w:uiPriority w:val="34"/>
    <w:qFormat/>
    <w:rsid w:val="00613B05"/>
    <w:pPr>
      <w:suppressAutoHyphens/>
      <w:spacing w:after="0" w:line="240" w:lineRule="auto"/>
      <w:ind w:left="708"/>
    </w:pPr>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unhideWhenUsed/>
    <w:rsid w:val="00F151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F1515C"/>
    <w:rPr>
      <w:rFonts w:ascii="Segoe UI" w:hAnsi="Segoe UI" w:cs="Segoe UI"/>
      <w:sz w:val="18"/>
      <w:szCs w:val="18"/>
    </w:rPr>
  </w:style>
  <w:style w:type="character" w:styleId="Odwoaniedokomentarza">
    <w:name w:val="annotation reference"/>
    <w:basedOn w:val="Domylnaczcionkaakapitu"/>
    <w:uiPriority w:val="99"/>
    <w:unhideWhenUsed/>
    <w:qFormat/>
    <w:rsid w:val="00536287"/>
    <w:rPr>
      <w:sz w:val="16"/>
      <w:szCs w:val="16"/>
    </w:rPr>
  </w:style>
  <w:style w:type="paragraph" w:styleId="Tekstkomentarza">
    <w:name w:val="annotation text"/>
    <w:basedOn w:val="Normalny"/>
    <w:link w:val="TekstkomentarzaZnak"/>
    <w:uiPriority w:val="99"/>
    <w:unhideWhenUsed/>
    <w:rsid w:val="00536287"/>
    <w:pPr>
      <w:spacing w:line="240" w:lineRule="auto"/>
    </w:pPr>
    <w:rPr>
      <w:sz w:val="20"/>
      <w:szCs w:val="20"/>
    </w:rPr>
  </w:style>
  <w:style w:type="character" w:customStyle="1" w:styleId="TekstkomentarzaZnak">
    <w:name w:val="Tekst komentarza Znak"/>
    <w:basedOn w:val="Domylnaczcionkaakapitu"/>
    <w:link w:val="Tekstkomentarza"/>
    <w:uiPriority w:val="99"/>
    <w:rsid w:val="00536287"/>
    <w:rPr>
      <w:sz w:val="20"/>
      <w:szCs w:val="20"/>
    </w:rPr>
  </w:style>
  <w:style w:type="paragraph" w:styleId="Tematkomentarza">
    <w:name w:val="annotation subject"/>
    <w:basedOn w:val="Tekstkomentarza"/>
    <w:next w:val="Tekstkomentarza"/>
    <w:link w:val="TematkomentarzaZnak"/>
    <w:uiPriority w:val="99"/>
    <w:unhideWhenUsed/>
    <w:rsid w:val="00536287"/>
    <w:rPr>
      <w:b/>
      <w:bCs/>
    </w:rPr>
  </w:style>
  <w:style w:type="character" w:customStyle="1" w:styleId="TematkomentarzaZnak">
    <w:name w:val="Temat komentarza Znak"/>
    <w:basedOn w:val="TekstkomentarzaZnak"/>
    <w:link w:val="Tematkomentarza"/>
    <w:uiPriority w:val="99"/>
    <w:rsid w:val="00536287"/>
    <w:rPr>
      <w:b/>
      <w:bCs/>
      <w:sz w:val="20"/>
      <w:szCs w:val="20"/>
    </w:rPr>
  </w:style>
  <w:style w:type="character" w:customStyle="1" w:styleId="Nagwek2Znak">
    <w:name w:val="Nagłówek 2 Znak"/>
    <w:basedOn w:val="Domylnaczcionkaakapitu"/>
    <w:link w:val="Nagwek2"/>
    <w:semiHidden/>
    <w:rsid w:val="00CC1F7E"/>
    <w:rPr>
      <w:rFonts w:ascii="Arial Narrow" w:eastAsia="Times New Roman" w:hAnsi="Arial Narrow" w:cs="Times New Roman"/>
      <w:b/>
      <w:sz w:val="28"/>
      <w:szCs w:val="20"/>
      <w:lang w:val="x-none" w:eastAsia="pl-PL"/>
    </w:rPr>
  </w:style>
  <w:style w:type="character" w:customStyle="1" w:styleId="Nagwek4Znak">
    <w:name w:val="Nagłówek 4 Znak"/>
    <w:basedOn w:val="Domylnaczcionkaakapitu"/>
    <w:link w:val="Nagwek4"/>
    <w:uiPriority w:val="9"/>
    <w:rsid w:val="00CC1F7E"/>
    <w:rPr>
      <w:rFonts w:ascii="Arial Narrow" w:eastAsia="Times New Roman" w:hAnsi="Arial Narrow" w:cs="Times New Roman"/>
      <w:b/>
      <w:sz w:val="24"/>
      <w:szCs w:val="20"/>
      <w:lang w:val="x-none" w:eastAsia="x-none"/>
    </w:rPr>
  </w:style>
  <w:style w:type="character" w:customStyle="1" w:styleId="Nagwek5Znak">
    <w:name w:val="Nagłówek 5 Znak"/>
    <w:basedOn w:val="Domylnaczcionkaakapitu"/>
    <w:link w:val="Nagwek5"/>
    <w:uiPriority w:val="9"/>
    <w:semiHidden/>
    <w:rsid w:val="00CC1F7E"/>
    <w:rPr>
      <w:rFonts w:ascii="Arial Narrow" w:eastAsia="Times New Roman" w:hAnsi="Arial Narrow" w:cs="Times New Roman"/>
      <w:b/>
      <w:sz w:val="24"/>
      <w:szCs w:val="20"/>
      <w:lang w:val="x-none" w:eastAsia="x-none"/>
    </w:rPr>
  </w:style>
  <w:style w:type="character" w:customStyle="1" w:styleId="Nagwek6Znak">
    <w:name w:val="Nagłówek 6 Znak"/>
    <w:basedOn w:val="Domylnaczcionkaakapitu"/>
    <w:link w:val="Nagwek6"/>
    <w:uiPriority w:val="9"/>
    <w:semiHidden/>
    <w:rsid w:val="00CC1F7E"/>
    <w:rPr>
      <w:rFonts w:ascii="Arial Narrow" w:eastAsia="Times New Roman" w:hAnsi="Arial Narrow" w:cs="Times New Roman"/>
      <w:b/>
      <w:sz w:val="28"/>
      <w:szCs w:val="20"/>
      <w:lang w:val="x-none" w:eastAsia="x-none"/>
    </w:rPr>
  </w:style>
  <w:style w:type="character" w:customStyle="1" w:styleId="Nagwek7Znak">
    <w:name w:val="Nagłówek 7 Znak"/>
    <w:basedOn w:val="Domylnaczcionkaakapitu"/>
    <w:link w:val="Nagwek7"/>
    <w:uiPriority w:val="9"/>
    <w:semiHidden/>
    <w:rsid w:val="00CC1F7E"/>
    <w:rPr>
      <w:rFonts w:ascii="Arial Narrow" w:eastAsia="Times New Roman" w:hAnsi="Arial Narrow" w:cs="Times New Roman"/>
      <w:b/>
      <w:sz w:val="24"/>
      <w:szCs w:val="20"/>
      <w:lang w:val="x-none" w:eastAsia="x-none"/>
    </w:rPr>
  </w:style>
  <w:style w:type="character" w:customStyle="1" w:styleId="Nagwek8Znak">
    <w:name w:val="Nagłówek 8 Znak"/>
    <w:basedOn w:val="Domylnaczcionkaakapitu"/>
    <w:link w:val="Nagwek8"/>
    <w:uiPriority w:val="9"/>
    <w:semiHidden/>
    <w:rsid w:val="00CC1F7E"/>
    <w:rPr>
      <w:rFonts w:ascii="Arial Narrow" w:eastAsia="Times New Roman" w:hAnsi="Arial Narrow" w:cs="Times New Roman"/>
      <w:b/>
      <w:sz w:val="24"/>
      <w:szCs w:val="20"/>
      <w:lang w:val="x-none" w:eastAsia="x-none"/>
    </w:rPr>
  </w:style>
  <w:style w:type="character" w:customStyle="1" w:styleId="Nagwek9Znak">
    <w:name w:val="Nagłówek 9 Znak"/>
    <w:basedOn w:val="Domylnaczcionkaakapitu"/>
    <w:link w:val="Nagwek9"/>
    <w:uiPriority w:val="9"/>
    <w:semiHidden/>
    <w:rsid w:val="00CC1F7E"/>
    <w:rPr>
      <w:rFonts w:ascii="Arial Narrow" w:eastAsia="Times New Roman" w:hAnsi="Arial Narrow" w:cs="Times New Roman"/>
      <w:b/>
      <w:sz w:val="24"/>
      <w:szCs w:val="20"/>
      <w:lang w:val="x-none" w:eastAsia="pl-PL"/>
    </w:rPr>
  </w:style>
  <w:style w:type="numbering" w:customStyle="1" w:styleId="Bezlisty1">
    <w:name w:val="Bez listy1"/>
    <w:next w:val="Bezlisty"/>
    <w:semiHidden/>
    <w:rsid w:val="00CC1F7E"/>
  </w:style>
  <w:style w:type="paragraph" w:styleId="Tekstprzypisudolnego">
    <w:name w:val="footnote text"/>
    <w:basedOn w:val="Normalny"/>
    <w:link w:val="TekstprzypisudolnegoZnak"/>
    <w:uiPriority w:val="99"/>
    <w:semiHidden/>
    <w:unhideWhenUsed/>
    <w:rsid w:val="00CC1F7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CC1F7E"/>
    <w:rPr>
      <w:rFonts w:ascii="Times New Roman" w:eastAsia="Times New Roman" w:hAnsi="Times New Roman" w:cs="Times New Roman"/>
      <w:sz w:val="20"/>
      <w:szCs w:val="20"/>
      <w:lang w:eastAsia="pl-PL"/>
    </w:rPr>
  </w:style>
  <w:style w:type="character" w:styleId="Odwoanieprzypisudolnego">
    <w:name w:val="footnote reference"/>
    <w:semiHidden/>
    <w:unhideWhenUsed/>
    <w:rsid w:val="00CC1F7E"/>
    <w:rPr>
      <w:vertAlign w:val="superscript"/>
    </w:rPr>
  </w:style>
  <w:style w:type="paragraph" w:styleId="Bezodstpw">
    <w:name w:val="No Spacing"/>
    <w:uiPriority w:val="1"/>
    <w:qFormat/>
    <w:rsid w:val="00CC1F7E"/>
    <w:pPr>
      <w:spacing w:after="0" w:line="240" w:lineRule="auto"/>
    </w:pPr>
    <w:rPr>
      <w:rFonts w:ascii="Times New Roman" w:eastAsia="Times New Roman" w:hAnsi="Times New Roman" w:cs="Times New Roman"/>
      <w:sz w:val="20"/>
      <w:szCs w:val="20"/>
      <w:lang w:eastAsia="pl-PL"/>
    </w:rPr>
  </w:style>
  <w:style w:type="paragraph" w:customStyle="1" w:styleId="p22">
    <w:name w:val="p22"/>
    <w:basedOn w:val="Normalny"/>
    <w:uiPriority w:val="99"/>
    <w:rsid w:val="00CC1F7E"/>
    <w:pPr>
      <w:spacing w:after="0" w:line="240" w:lineRule="auto"/>
    </w:pPr>
    <w:rPr>
      <w:rFonts w:ascii="Times New Roman" w:eastAsia="Times New Roman" w:hAnsi="Times New Roman" w:cs="Times New Roman"/>
      <w:sz w:val="24"/>
      <w:szCs w:val="24"/>
      <w:lang w:val="en-GB" w:eastAsia="en-GB"/>
    </w:rPr>
  </w:style>
  <w:style w:type="character" w:customStyle="1" w:styleId="t963-1">
    <w:name w:val="t963-1"/>
    <w:basedOn w:val="Domylnaczcionkaakapitu"/>
    <w:rsid w:val="00CC1F7E"/>
  </w:style>
  <w:style w:type="character" w:styleId="Hipercze">
    <w:name w:val="Hyperlink"/>
    <w:unhideWhenUsed/>
    <w:rsid w:val="00CC1F7E"/>
    <w:rPr>
      <w:color w:val="0000FF"/>
      <w:u w:val="single"/>
    </w:rPr>
  </w:style>
  <w:style w:type="table" w:customStyle="1" w:styleId="Tabela-Siatka1">
    <w:name w:val="Tabela - Siatka1"/>
    <w:basedOn w:val="Standardowy"/>
    <w:next w:val="Tabela-Siatka"/>
    <w:uiPriority w:val="59"/>
    <w:rsid w:val="00CC1F7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CC1F7E"/>
  </w:style>
  <w:style w:type="character" w:styleId="UyteHipercze">
    <w:name w:val="FollowedHyperlink"/>
    <w:unhideWhenUsed/>
    <w:rsid w:val="00CC1F7E"/>
    <w:rPr>
      <w:color w:val="954F72"/>
      <w:u w:val="single"/>
    </w:rPr>
  </w:style>
  <w:style w:type="paragraph" w:styleId="NormalnyWeb">
    <w:name w:val="Normal (Web)"/>
    <w:basedOn w:val="Normalny"/>
    <w:uiPriority w:val="99"/>
    <w:unhideWhenUsed/>
    <w:rsid w:val="00CC1F7E"/>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Legenda">
    <w:name w:val="caption"/>
    <w:basedOn w:val="Normalny"/>
    <w:next w:val="Normalny"/>
    <w:uiPriority w:val="35"/>
    <w:semiHidden/>
    <w:unhideWhenUsed/>
    <w:qFormat/>
    <w:rsid w:val="00CC1F7E"/>
    <w:pPr>
      <w:widowControl w:val="0"/>
      <w:tabs>
        <w:tab w:val="num" w:pos="360"/>
      </w:tabs>
      <w:spacing w:after="0" w:line="360" w:lineRule="auto"/>
      <w:jc w:val="both"/>
    </w:pPr>
    <w:rPr>
      <w:rFonts w:ascii="Arial Narrow" w:eastAsia="Times New Roman" w:hAnsi="Arial Narrow" w:cs="Times New Roman"/>
      <w:b/>
      <w:sz w:val="24"/>
      <w:szCs w:val="24"/>
      <w:lang w:eastAsia="pl-PL"/>
    </w:rPr>
  </w:style>
  <w:style w:type="paragraph" w:styleId="Tekstprzypisukocowego">
    <w:name w:val="endnote text"/>
    <w:basedOn w:val="Normalny"/>
    <w:link w:val="TekstprzypisukocowegoZnak"/>
    <w:uiPriority w:val="99"/>
    <w:unhideWhenUsed/>
    <w:rsid w:val="00CC1F7E"/>
    <w:pPr>
      <w:spacing w:after="0" w:line="240" w:lineRule="auto"/>
    </w:pPr>
    <w:rPr>
      <w:rFonts w:ascii="Arial Narrow" w:eastAsia="Times New Roman" w:hAnsi="Arial Narrow"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CC1F7E"/>
    <w:rPr>
      <w:rFonts w:ascii="Arial Narrow" w:eastAsia="Times New Roman" w:hAnsi="Arial Narrow" w:cs="Times New Roman"/>
      <w:sz w:val="20"/>
      <w:szCs w:val="20"/>
      <w:lang w:eastAsia="pl-PL"/>
    </w:rPr>
  </w:style>
  <w:style w:type="paragraph" w:styleId="Tekstpodstawowy">
    <w:name w:val="Body Text"/>
    <w:basedOn w:val="Normalny"/>
    <w:link w:val="TekstpodstawowyZnak"/>
    <w:uiPriority w:val="99"/>
    <w:unhideWhenUsed/>
    <w:rsid w:val="00CC1F7E"/>
    <w:pPr>
      <w:tabs>
        <w:tab w:val="num" w:pos="360"/>
      </w:tabs>
      <w:spacing w:after="0" w:line="240" w:lineRule="auto"/>
      <w:jc w:val="both"/>
    </w:pPr>
    <w:rPr>
      <w:rFonts w:ascii="Arial Narrow" w:eastAsia="Times New Roman" w:hAnsi="Arial Narrow" w:cs="Times New Roman"/>
      <w:b/>
      <w:sz w:val="24"/>
      <w:szCs w:val="20"/>
      <w:lang w:val="x-none" w:eastAsia="pl-PL"/>
    </w:rPr>
  </w:style>
  <w:style w:type="character" w:customStyle="1" w:styleId="TekstpodstawowyZnak">
    <w:name w:val="Tekst podstawowy Znak"/>
    <w:basedOn w:val="Domylnaczcionkaakapitu"/>
    <w:link w:val="Tekstpodstawowy"/>
    <w:uiPriority w:val="99"/>
    <w:rsid w:val="00CC1F7E"/>
    <w:rPr>
      <w:rFonts w:ascii="Arial Narrow" w:eastAsia="Times New Roman" w:hAnsi="Arial Narrow" w:cs="Times New Roman"/>
      <w:b/>
      <w:sz w:val="24"/>
      <w:szCs w:val="20"/>
      <w:lang w:val="x-none" w:eastAsia="pl-PL"/>
    </w:rPr>
  </w:style>
  <w:style w:type="paragraph" w:styleId="Tekstpodstawowywcity">
    <w:name w:val="Body Text Indent"/>
    <w:basedOn w:val="Normalny"/>
    <w:link w:val="TekstpodstawowywcityZnak"/>
    <w:uiPriority w:val="99"/>
    <w:unhideWhenUsed/>
    <w:rsid w:val="00CC1F7E"/>
    <w:pPr>
      <w:tabs>
        <w:tab w:val="num" w:pos="360"/>
      </w:tabs>
      <w:spacing w:after="0" w:line="240" w:lineRule="auto"/>
      <w:ind w:left="360"/>
      <w:jc w:val="both"/>
    </w:pPr>
    <w:rPr>
      <w:rFonts w:ascii="Arial Narrow" w:eastAsia="Times New Roman" w:hAnsi="Arial Narrow" w:cs="Times New Roman"/>
      <w:sz w:val="24"/>
      <w:szCs w:val="20"/>
      <w:lang w:val="x-none" w:eastAsia="pl-PL"/>
    </w:rPr>
  </w:style>
  <w:style w:type="character" w:customStyle="1" w:styleId="TekstpodstawowywcityZnak">
    <w:name w:val="Tekst podstawowy wcięty Znak"/>
    <w:basedOn w:val="Domylnaczcionkaakapitu"/>
    <w:link w:val="Tekstpodstawowywcity"/>
    <w:uiPriority w:val="99"/>
    <w:rsid w:val="00CC1F7E"/>
    <w:rPr>
      <w:rFonts w:ascii="Arial Narrow" w:eastAsia="Times New Roman" w:hAnsi="Arial Narrow" w:cs="Times New Roman"/>
      <w:sz w:val="24"/>
      <w:szCs w:val="20"/>
      <w:lang w:val="x-none" w:eastAsia="pl-PL"/>
    </w:rPr>
  </w:style>
  <w:style w:type="paragraph" w:styleId="Tekstpodstawowy2">
    <w:name w:val="Body Text 2"/>
    <w:basedOn w:val="Normalny"/>
    <w:link w:val="Tekstpodstawowy2Znak"/>
    <w:uiPriority w:val="99"/>
    <w:unhideWhenUsed/>
    <w:rsid w:val="00CC1F7E"/>
    <w:pPr>
      <w:tabs>
        <w:tab w:val="num" w:pos="360"/>
      </w:tabs>
      <w:spacing w:after="0" w:line="240" w:lineRule="auto"/>
      <w:jc w:val="both"/>
    </w:pPr>
    <w:rPr>
      <w:rFonts w:ascii="Arial Narrow" w:eastAsia="Times New Roman" w:hAnsi="Arial Narrow" w:cs="Times New Roman"/>
      <w:sz w:val="24"/>
      <w:szCs w:val="20"/>
      <w:lang w:val="x-none" w:eastAsia="pl-PL"/>
    </w:rPr>
  </w:style>
  <w:style w:type="character" w:customStyle="1" w:styleId="Tekstpodstawowy2Znak">
    <w:name w:val="Tekst podstawowy 2 Znak"/>
    <w:basedOn w:val="Domylnaczcionkaakapitu"/>
    <w:link w:val="Tekstpodstawowy2"/>
    <w:uiPriority w:val="99"/>
    <w:rsid w:val="00CC1F7E"/>
    <w:rPr>
      <w:rFonts w:ascii="Arial Narrow" w:eastAsia="Times New Roman" w:hAnsi="Arial Narrow" w:cs="Times New Roman"/>
      <w:sz w:val="24"/>
      <w:szCs w:val="20"/>
      <w:lang w:val="x-none" w:eastAsia="pl-PL"/>
    </w:rPr>
  </w:style>
  <w:style w:type="paragraph" w:styleId="Tekstpodstawowy3">
    <w:name w:val="Body Text 3"/>
    <w:basedOn w:val="Normalny"/>
    <w:link w:val="Tekstpodstawowy3Znak"/>
    <w:uiPriority w:val="99"/>
    <w:unhideWhenUsed/>
    <w:rsid w:val="00CC1F7E"/>
    <w:pPr>
      <w:spacing w:after="0" w:line="240" w:lineRule="auto"/>
      <w:jc w:val="both"/>
    </w:pPr>
    <w:rPr>
      <w:rFonts w:ascii="Arial Narrow" w:eastAsia="Times New Roman" w:hAnsi="Arial Narrow" w:cs="Times New Roman"/>
      <w:b/>
      <w:sz w:val="24"/>
      <w:szCs w:val="20"/>
      <w:lang w:val="x-none" w:eastAsia="pl-PL"/>
    </w:rPr>
  </w:style>
  <w:style w:type="character" w:customStyle="1" w:styleId="Tekstpodstawowy3Znak">
    <w:name w:val="Tekst podstawowy 3 Znak"/>
    <w:basedOn w:val="Domylnaczcionkaakapitu"/>
    <w:link w:val="Tekstpodstawowy3"/>
    <w:uiPriority w:val="99"/>
    <w:rsid w:val="00CC1F7E"/>
    <w:rPr>
      <w:rFonts w:ascii="Arial Narrow" w:eastAsia="Times New Roman" w:hAnsi="Arial Narrow" w:cs="Times New Roman"/>
      <w:b/>
      <w:sz w:val="24"/>
      <w:szCs w:val="20"/>
      <w:lang w:val="x-none" w:eastAsia="pl-PL"/>
    </w:rPr>
  </w:style>
  <w:style w:type="paragraph" w:styleId="Tekstpodstawowywcity2">
    <w:name w:val="Body Text Indent 2"/>
    <w:basedOn w:val="Normalny"/>
    <w:link w:val="Tekstpodstawowywcity2Znak"/>
    <w:uiPriority w:val="99"/>
    <w:unhideWhenUsed/>
    <w:rsid w:val="00CC1F7E"/>
    <w:pPr>
      <w:spacing w:after="0" w:line="240" w:lineRule="auto"/>
      <w:ind w:left="539"/>
      <w:jc w:val="both"/>
    </w:pPr>
    <w:rPr>
      <w:rFonts w:ascii="Arial Narrow" w:eastAsia="Arial Unicode MS" w:hAnsi="Arial Narrow" w:cs="Times New Roman"/>
      <w:sz w:val="24"/>
      <w:szCs w:val="24"/>
      <w:lang w:val="x-none" w:eastAsia="pl-PL"/>
    </w:rPr>
  </w:style>
  <w:style w:type="character" w:customStyle="1" w:styleId="Tekstpodstawowywcity2Znak">
    <w:name w:val="Tekst podstawowy wcięty 2 Znak"/>
    <w:basedOn w:val="Domylnaczcionkaakapitu"/>
    <w:link w:val="Tekstpodstawowywcity2"/>
    <w:uiPriority w:val="99"/>
    <w:rsid w:val="00CC1F7E"/>
    <w:rPr>
      <w:rFonts w:ascii="Arial Narrow" w:eastAsia="Arial Unicode MS" w:hAnsi="Arial Narrow" w:cs="Times New Roman"/>
      <w:sz w:val="24"/>
      <w:szCs w:val="24"/>
      <w:lang w:val="x-none" w:eastAsia="pl-PL"/>
    </w:rPr>
  </w:style>
  <w:style w:type="paragraph" w:styleId="Tekstpodstawowywcity3">
    <w:name w:val="Body Text Indent 3"/>
    <w:basedOn w:val="Normalny"/>
    <w:link w:val="Tekstpodstawowywcity3Znak"/>
    <w:uiPriority w:val="99"/>
    <w:unhideWhenUsed/>
    <w:rsid w:val="00CC1F7E"/>
    <w:pPr>
      <w:spacing w:after="120" w:line="240" w:lineRule="auto"/>
      <w:ind w:left="283"/>
    </w:pPr>
    <w:rPr>
      <w:rFonts w:ascii="Arial Narrow" w:eastAsia="Times New Roman" w:hAnsi="Arial Narrow"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CC1F7E"/>
    <w:rPr>
      <w:rFonts w:ascii="Arial Narrow" w:eastAsia="Times New Roman" w:hAnsi="Arial Narrow" w:cs="Times New Roman"/>
      <w:sz w:val="16"/>
      <w:szCs w:val="16"/>
      <w:lang w:eastAsia="pl-PL"/>
    </w:rPr>
  </w:style>
  <w:style w:type="paragraph" w:customStyle="1" w:styleId="Technical4">
    <w:name w:val="Technical 4"/>
    <w:uiPriority w:val="99"/>
    <w:rsid w:val="00CC1F7E"/>
    <w:pPr>
      <w:tabs>
        <w:tab w:val="left" w:pos="-720"/>
      </w:tabs>
      <w:suppressAutoHyphens/>
      <w:spacing w:after="0" w:line="240" w:lineRule="auto"/>
    </w:pPr>
    <w:rPr>
      <w:rFonts w:ascii="Courier New" w:eastAsia="Times New Roman" w:hAnsi="Courier New" w:cs="Times New Roman"/>
      <w:b/>
      <w:sz w:val="24"/>
      <w:szCs w:val="20"/>
      <w:lang w:val="en-US" w:eastAsia="pl-PL"/>
    </w:rPr>
  </w:style>
  <w:style w:type="paragraph" w:customStyle="1" w:styleId="tyt">
    <w:name w:val="tyt"/>
    <w:basedOn w:val="Normalny"/>
    <w:uiPriority w:val="99"/>
    <w:rsid w:val="00CC1F7E"/>
    <w:pPr>
      <w:keepNext/>
      <w:spacing w:before="60" w:after="60" w:line="240" w:lineRule="auto"/>
      <w:jc w:val="center"/>
    </w:pPr>
    <w:rPr>
      <w:rFonts w:ascii="Arial Narrow" w:eastAsia="Times New Roman" w:hAnsi="Arial Narrow" w:cs="Times New Roman"/>
      <w:b/>
      <w:sz w:val="24"/>
      <w:szCs w:val="20"/>
      <w:lang w:eastAsia="pl-PL"/>
    </w:rPr>
  </w:style>
  <w:style w:type="paragraph" w:customStyle="1" w:styleId="tekst">
    <w:name w:val="tekst"/>
    <w:basedOn w:val="Normalny"/>
    <w:uiPriority w:val="99"/>
    <w:rsid w:val="00CC1F7E"/>
    <w:pPr>
      <w:suppressLineNumbers/>
      <w:spacing w:before="60" w:after="60" w:line="240" w:lineRule="auto"/>
      <w:jc w:val="both"/>
    </w:pPr>
    <w:rPr>
      <w:rFonts w:ascii="Arial Narrow" w:eastAsia="Times New Roman" w:hAnsi="Arial Narrow" w:cs="Times New Roman"/>
      <w:sz w:val="24"/>
      <w:szCs w:val="20"/>
      <w:lang w:eastAsia="pl-PL"/>
    </w:rPr>
  </w:style>
  <w:style w:type="paragraph" w:customStyle="1" w:styleId="Zwykytekst1">
    <w:name w:val="Zwykły tekst1"/>
    <w:basedOn w:val="Normalny"/>
    <w:uiPriority w:val="99"/>
    <w:rsid w:val="00CC1F7E"/>
    <w:pPr>
      <w:spacing w:after="0" w:line="240" w:lineRule="auto"/>
    </w:pPr>
    <w:rPr>
      <w:rFonts w:ascii="Courier New" w:eastAsia="Times New Roman" w:hAnsi="Courier New" w:cs="Times New Roman"/>
      <w:sz w:val="20"/>
      <w:szCs w:val="20"/>
      <w:lang w:eastAsia="pl-PL"/>
    </w:rPr>
  </w:style>
  <w:style w:type="character" w:customStyle="1" w:styleId="Nagwek10">
    <w:name w:val="Nagłówek #1_"/>
    <w:link w:val="Nagwek11"/>
    <w:locked/>
    <w:rsid w:val="00CC1F7E"/>
    <w:rPr>
      <w:rFonts w:ascii="Arial" w:hAnsi="Arial" w:cs="Arial"/>
      <w:b/>
      <w:bCs/>
      <w:sz w:val="21"/>
      <w:szCs w:val="21"/>
      <w:shd w:val="clear" w:color="auto" w:fill="FFFFFF"/>
    </w:rPr>
  </w:style>
  <w:style w:type="paragraph" w:customStyle="1" w:styleId="Nagwek11">
    <w:name w:val="Nagłówek #1"/>
    <w:basedOn w:val="Normalny"/>
    <w:link w:val="Nagwek10"/>
    <w:rsid w:val="00CC1F7E"/>
    <w:pPr>
      <w:shd w:val="clear" w:color="auto" w:fill="FFFFFF"/>
      <w:spacing w:before="480" w:after="480" w:line="240" w:lineRule="atLeast"/>
      <w:ind w:hanging="660"/>
      <w:outlineLvl w:val="0"/>
    </w:pPr>
    <w:rPr>
      <w:rFonts w:ascii="Arial" w:hAnsi="Arial" w:cs="Arial"/>
      <w:b/>
      <w:bCs/>
      <w:sz w:val="21"/>
      <w:szCs w:val="21"/>
    </w:rPr>
  </w:style>
  <w:style w:type="character" w:customStyle="1" w:styleId="Teksttreci3">
    <w:name w:val="Tekst treści (3)_"/>
    <w:link w:val="Teksttreci30"/>
    <w:locked/>
    <w:rsid w:val="00CC1F7E"/>
    <w:rPr>
      <w:rFonts w:ascii="Arial" w:hAnsi="Arial" w:cs="Arial"/>
      <w:b/>
      <w:bCs/>
      <w:sz w:val="21"/>
      <w:szCs w:val="21"/>
      <w:shd w:val="clear" w:color="auto" w:fill="FFFFFF"/>
    </w:rPr>
  </w:style>
  <w:style w:type="paragraph" w:customStyle="1" w:styleId="Teksttreci30">
    <w:name w:val="Tekst treści (3)"/>
    <w:basedOn w:val="Normalny"/>
    <w:link w:val="Teksttreci3"/>
    <w:rsid w:val="00CC1F7E"/>
    <w:pPr>
      <w:shd w:val="clear" w:color="auto" w:fill="FFFFFF"/>
      <w:spacing w:after="0" w:line="240" w:lineRule="atLeast"/>
    </w:pPr>
    <w:rPr>
      <w:rFonts w:ascii="Arial" w:hAnsi="Arial" w:cs="Arial"/>
      <w:b/>
      <w:bCs/>
      <w:sz w:val="21"/>
      <w:szCs w:val="21"/>
    </w:rPr>
  </w:style>
  <w:style w:type="character" w:customStyle="1" w:styleId="Teksttreci2">
    <w:name w:val="Tekst treści (2)_"/>
    <w:link w:val="Teksttreci20"/>
    <w:locked/>
    <w:rsid w:val="00CC1F7E"/>
    <w:rPr>
      <w:rFonts w:ascii="Arial" w:hAnsi="Arial" w:cs="Arial"/>
      <w:i/>
      <w:iCs/>
      <w:sz w:val="19"/>
      <w:szCs w:val="19"/>
      <w:shd w:val="clear" w:color="auto" w:fill="FFFFFF"/>
    </w:rPr>
  </w:style>
  <w:style w:type="paragraph" w:customStyle="1" w:styleId="Teksttreci20">
    <w:name w:val="Tekst treści (2)"/>
    <w:basedOn w:val="Normalny"/>
    <w:link w:val="Teksttreci2"/>
    <w:rsid w:val="00CC1F7E"/>
    <w:pPr>
      <w:shd w:val="clear" w:color="auto" w:fill="FFFFFF"/>
      <w:spacing w:after="480" w:line="230" w:lineRule="exact"/>
    </w:pPr>
    <w:rPr>
      <w:rFonts w:ascii="Arial" w:hAnsi="Arial" w:cs="Arial"/>
      <w:i/>
      <w:iCs/>
      <w:sz w:val="19"/>
      <w:szCs w:val="19"/>
    </w:rPr>
  </w:style>
  <w:style w:type="character" w:customStyle="1" w:styleId="Teksttreci">
    <w:name w:val="Tekst treści_"/>
    <w:link w:val="Teksttreci0"/>
    <w:locked/>
    <w:rsid w:val="00CC1F7E"/>
    <w:rPr>
      <w:rFonts w:ascii="Arial" w:hAnsi="Arial" w:cs="Arial"/>
      <w:shd w:val="clear" w:color="auto" w:fill="FFFFFF"/>
    </w:rPr>
  </w:style>
  <w:style w:type="paragraph" w:customStyle="1" w:styleId="Teksttreci0">
    <w:name w:val="Tekst treści"/>
    <w:basedOn w:val="Normalny"/>
    <w:link w:val="Teksttreci"/>
    <w:rsid w:val="00CC1F7E"/>
    <w:pPr>
      <w:shd w:val="clear" w:color="auto" w:fill="FFFFFF"/>
      <w:spacing w:before="480" w:after="0" w:line="250" w:lineRule="exact"/>
      <w:ind w:hanging="660"/>
    </w:pPr>
    <w:rPr>
      <w:rFonts w:ascii="Arial" w:hAnsi="Arial" w:cs="Arial"/>
    </w:rPr>
  </w:style>
  <w:style w:type="paragraph" w:customStyle="1" w:styleId="Tretekstu">
    <w:name w:val="Treść tekstu"/>
    <w:basedOn w:val="Normalny"/>
    <w:uiPriority w:val="99"/>
    <w:rsid w:val="00CC1F7E"/>
    <w:pPr>
      <w:suppressAutoHyphens/>
      <w:spacing w:after="0" w:line="360" w:lineRule="auto"/>
    </w:pPr>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rsid w:val="00CC1F7E"/>
    <w:pPr>
      <w:tabs>
        <w:tab w:val="left" w:pos="708"/>
      </w:tabs>
      <w:suppressAutoHyphens/>
      <w:ind w:left="720"/>
    </w:pPr>
    <w:rPr>
      <w:rFonts w:ascii="Verdana" w:eastAsia="Times New Roman" w:hAnsi="Verdana" w:cs="Times New Roman"/>
      <w:sz w:val="24"/>
      <w:szCs w:val="24"/>
    </w:rPr>
  </w:style>
  <w:style w:type="character" w:styleId="Odwoanieprzypisukocowego">
    <w:name w:val="endnote reference"/>
    <w:uiPriority w:val="99"/>
    <w:unhideWhenUsed/>
    <w:rsid w:val="00CC1F7E"/>
    <w:rPr>
      <w:vertAlign w:val="superscript"/>
    </w:rPr>
  </w:style>
  <w:style w:type="character" w:styleId="Wyrnienieintensywne">
    <w:name w:val="Intense Emphasis"/>
    <w:uiPriority w:val="21"/>
    <w:qFormat/>
    <w:rsid w:val="00CC1F7E"/>
    <w:rPr>
      <w:b/>
      <w:bCs/>
    </w:rPr>
  </w:style>
  <w:style w:type="character" w:customStyle="1" w:styleId="UyteHipercze1">
    <w:name w:val="UżyteHiperłącze1"/>
    <w:uiPriority w:val="99"/>
    <w:semiHidden/>
    <w:rsid w:val="00CC1F7E"/>
    <w:rPr>
      <w:color w:val="954F72"/>
      <w:u w:val="single"/>
    </w:rPr>
  </w:style>
  <w:style w:type="character" w:customStyle="1" w:styleId="hps">
    <w:name w:val="hps"/>
    <w:rsid w:val="00CC1F7E"/>
  </w:style>
  <w:style w:type="character" w:customStyle="1" w:styleId="xforms-group">
    <w:name w:val="xforms-group"/>
    <w:rsid w:val="00CC1F7E"/>
  </w:style>
  <w:style w:type="table" w:customStyle="1" w:styleId="Tabela-Siatka11">
    <w:name w:val="Tabela - Siatka11"/>
    <w:basedOn w:val="Standardowy"/>
    <w:next w:val="Tabela-Siatka"/>
    <w:uiPriority w:val="59"/>
    <w:rsid w:val="00CC1F7E"/>
    <w:pPr>
      <w:spacing w:after="0" w:line="240" w:lineRule="auto"/>
    </w:pPr>
    <w:rPr>
      <w:rFonts w:ascii="Calibri" w:eastAsia="Calibri" w:hAnsi="Calibri"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CC1F7E"/>
    <w:pPr>
      <w:spacing w:after="0" w:line="240" w:lineRule="auto"/>
    </w:pPr>
    <w:rPr>
      <w:rFonts w:ascii="Calibri" w:eastAsia="Times New Roman" w:hAnsi="Calibri" w:cs="Times New Roman"/>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14"/>
    <w:basedOn w:val="Normalny"/>
    <w:uiPriority w:val="99"/>
    <w:rsid w:val="00CC1F7E"/>
    <w:pPr>
      <w:widowControl w:val="0"/>
      <w:autoSpaceDE w:val="0"/>
      <w:autoSpaceDN w:val="0"/>
      <w:adjustRightInd w:val="0"/>
      <w:spacing w:after="0" w:line="245" w:lineRule="exact"/>
      <w:jc w:val="center"/>
    </w:pPr>
    <w:rPr>
      <w:rFonts w:ascii="Calibri" w:eastAsia="Times New Roman" w:hAnsi="Calibri" w:cs="Times New Roman"/>
      <w:sz w:val="24"/>
      <w:szCs w:val="24"/>
      <w:lang w:eastAsia="pl-PL"/>
    </w:rPr>
  </w:style>
  <w:style w:type="paragraph" w:customStyle="1" w:styleId="Style20">
    <w:name w:val="Style20"/>
    <w:basedOn w:val="Normalny"/>
    <w:uiPriority w:val="99"/>
    <w:rsid w:val="00CC1F7E"/>
    <w:pPr>
      <w:widowControl w:val="0"/>
      <w:autoSpaceDE w:val="0"/>
      <w:autoSpaceDN w:val="0"/>
      <w:adjustRightInd w:val="0"/>
      <w:spacing w:after="0" w:line="245" w:lineRule="exact"/>
      <w:ind w:hanging="360"/>
      <w:jc w:val="both"/>
    </w:pPr>
    <w:rPr>
      <w:rFonts w:ascii="Calibri" w:eastAsia="Times New Roman" w:hAnsi="Calibri" w:cs="Times New Roman"/>
      <w:sz w:val="24"/>
      <w:szCs w:val="24"/>
      <w:lang w:eastAsia="pl-PL"/>
    </w:rPr>
  </w:style>
  <w:style w:type="paragraph" w:customStyle="1" w:styleId="Style22">
    <w:name w:val="Style22"/>
    <w:basedOn w:val="Normalny"/>
    <w:uiPriority w:val="99"/>
    <w:rsid w:val="00CC1F7E"/>
    <w:pPr>
      <w:widowControl w:val="0"/>
      <w:autoSpaceDE w:val="0"/>
      <w:autoSpaceDN w:val="0"/>
      <w:adjustRightInd w:val="0"/>
      <w:spacing w:after="0" w:line="245" w:lineRule="exact"/>
      <w:jc w:val="both"/>
    </w:pPr>
    <w:rPr>
      <w:rFonts w:ascii="Calibri" w:eastAsia="Times New Roman" w:hAnsi="Calibri" w:cs="Times New Roman"/>
      <w:sz w:val="24"/>
      <w:szCs w:val="24"/>
      <w:lang w:eastAsia="pl-PL"/>
    </w:rPr>
  </w:style>
  <w:style w:type="paragraph" w:customStyle="1" w:styleId="Style23">
    <w:name w:val="Style23"/>
    <w:basedOn w:val="Normalny"/>
    <w:uiPriority w:val="99"/>
    <w:rsid w:val="00CC1F7E"/>
    <w:pPr>
      <w:widowControl w:val="0"/>
      <w:autoSpaceDE w:val="0"/>
      <w:autoSpaceDN w:val="0"/>
      <w:adjustRightInd w:val="0"/>
      <w:spacing w:after="0" w:line="240" w:lineRule="auto"/>
      <w:jc w:val="both"/>
    </w:pPr>
    <w:rPr>
      <w:rFonts w:ascii="Calibri" w:eastAsia="Times New Roman" w:hAnsi="Calibri" w:cs="Times New Roman"/>
      <w:sz w:val="24"/>
      <w:szCs w:val="24"/>
      <w:lang w:eastAsia="pl-PL"/>
    </w:rPr>
  </w:style>
  <w:style w:type="paragraph" w:customStyle="1" w:styleId="Style25">
    <w:name w:val="Style25"/>
    <w:basedOn w:val="Normalny"/>
    <w:uiPriority w:val="99"/>
    <w:rsid w:val="00CC1F7E"/>
    <w:pPr>
      <w:widowControl w:val="0"/>
      <w:autoSpaceDE w:val="0"/>
      <w:autoSpaceDN w:val="0"/>
      <w:adjustRightInd w:val="0"/>
      <w:spacing w:after="0" w:line="245" w:lineRule="exact"/>
      <w:ind w:hanging="422"/>
      <w:jc w:val="both"/>
    </w:pPr>
    <w:rPr>
      <w:rFonts w:ascii="Calibri" w:eastAsia="Times New Roman" w:hAnsi="Calibri" w:cs="Times New Roman"/>
      <w:sz w:val="24"/>
      <w:szCs w:val="24"/>
      <w:lang w:eastAsia="pl-PL"/>
    </w:rPr>
  </w:style>
  <w:style w:type="paragraph" w:customStyle="1" w:styleId="Style31">
    <w:name w:val="Style31"/>
    <w:basedOn w:val="Normalny"/>
    <w:uiPriority w:val="99"/>
    <w:rsid w:val="00CC1F7E"/>
    <w:pPr>
      <w:widowControl w:val="0"/>
      <w:autoSpaceDE w:val="0"/>
      <w:autoSpaceDN w:val="0"/>
      <w:adjustRightInd w:val="0"/>
      <w:spacing w:after="0" w:line="240" w:lineRule="auto"/>
    </w:pPr>
    <w:rPr>
      <w:rFonts w:ascii="Calibri" w:eastAsia="Times New Roman" w:hAnsi="Calibri" w:cs="Times New Roman"/>
      <w:sz w:val="24"/>
      <w:szCs w:val="24"/>
      <w:lang w:eastAsia="pl-PL"/>
    </w:rPr>
  </w:style>
  <w:style w:type="paragraph" w:customStyle="1" w:styleId="Style34">
    <w:name w:val="Style34"/>
    <w:basedOn w:val="Normalny"/>
    <w:uiPriority w:val="99"/>
    <w:rsid w:val="00CC1F7E"/>
    <w:pPr>
      <w:widowControl w:val="0"/>
      <w:autoSpaceDE w:val="0"/>
      <w:autoSpaceDN w:val="0"/>
      <w:adjustRightInd w:val="0"/>
      <w:spacing w:after="0" w:line="240" w:lineRule="exact"/>
      <w:ind w:hanging="422"/>
    </w:pPr>
    <w:rPr>
      <w:rFonts w:ascii="Calibri" w:eastAsia="Times New Roman" w:hAnsi="Calibri" w:cs="Times New Roman"/>
      <w:sz w:val="24"/>
      <w:szCs w:val="24"/>
      <w:lang w:eastAsia="pl-PL"/>
    </w:rPr>
  </w:style>
  <w:style w:type="character" w:customStyle="1" w:styleId="FontStyle46">
    <w:name w:val="Font Style46"/>
    <w:uiPriority w:val="99"/>
    <w:rsid w:val="00CC1F7E"/>
    <w:rPr>
      <w:rFonts w:ascii="Calibri" w:hAnsi="Calibri" w:cs="Calibri"/>
      <w:b/>
      <w:bCs/>
      <w:color w:val="000000"/>
      <w:sz w:val="18"/>
      <w:szCs w:val="18"/>
    </w:rPr>
  </w:style>
  <w:style w:type="character" w:customStyle="1" w:styleId="FontStyle47">
    <w:name w:val="Font Style47"/>
    <w:uiPriority w:val="99"/>
    <w:rsid w:val="00CC1F7E"/>
    <w:rPr>
      <w:rFonts w:ascii="Calibri" w:hAnsi="Calibri" w:cs="Calibri"/>
      <w:color w:val="000000"/>
      <w:sz w:val="18"/>
      <w:szCs w:val="18"/>
    </w:rPr>
  </w:style>
  <w:style w:type="character" w:customStyle="1" w:styleId="st">
    <w:name w:val="st"/>
    <w:rsid w:val="00CC1F7E"/>
  </w:style>
  <w:style w:type="character" w:styleId="Uwydatnienie">
    <w:name w:val="Emphasis"/>
    <w:uiPriority w:val="20"/>
    <w:qFormat/>
    <w:rsid w:val="00CC1F7E"/>
    <w:rPr>
      <w:i/>
      <w:iCs/>
    </w:rPr>
  </w:style>
  <w:style w:type="paragraph" w:customStyle="1" w:styleId="Default">
    <w:name w:val="Default"/>
    <w:rsid w:val="00CC1F7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numbering" w:customStyle="1" w:styleId="Bezlisty2">
    <w:name w:val="Bez listy2"/>
    <w:next w:val="Bezlisty"/>
    <w:uiPriority w:val="99"/>
    <w:semiHidden/>
    <w:unhideWhenUsed/>
    <w:rsid w:val="00DE1FE2"/>
  </w:style>
  <w:style w:type="paragraph" w:customStyle="1" w:styleId="msonormal0">
    <w:name w:val="msonormal"/>
    <w:basedOn w:val="Normalny"/>
    <w:uiPriority w:val="99"/>
    <w:rsid w:val="00DE1FE2"/>
    <w:pPr>
      <w:spacing w:before="100" w:beforeAutospacing="1" w:after="100" w:afterAutospacing="1" w:line="240" w:lineRule="auto"/>
    </w:pPr>
    <w:rPr>
      <w:rFonts w:ascii="Arial Unicode MS" w:eastAsia="Arial Unicode MS" w:hAnsi="Arial Unicode MS" w:cs="Arial Unicode MS"/>
      <w:sz w:val="24"/>
      <w:szCs w:val="24"/>
      <w:lang w:eastAsia="pl-PL"/>
    </w:rPr>
  </w:style>
  <w:style w:type="table" w:customStyle="1" w:styleId="Tabela-Siatka2">
    <w:name w:val="Tabela - Siatka2"/>
    <w:basedOn w:val="Standardowy"/>
    <w:next w:val="Tabela-Siatka"/>
    <w:rsid w:val="00DE1FE2"/>
    <w:pPr>
      <w:spacing w:after="0" w:line="240" w:lineRule="auto"/>
      <w:ind w:left="720"/>
      <w:jc w:val="both"/>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raport1">
    <w:name w:val="Lista_raport1"/>
    <w:uiPriority w:val="99"/>
    <w:rsid w:val="00DE1FE2"/>
    <w:pPr>
      <w:numPr>
        <w:numId w:val="7"/>
      </w:numPr>
    </w:pPr>
  </w:style>
  <w:style w:type="numbering" w:customStyle="1" w:styleId="Monografieirozprawynaukowe1">
    <w:name w:val="Monografie i rozprawy naukowe1"/>
    <w:uiPriority w:val="99"/>
    <w:rsid w:val="00DE1FE2"/>
    <w:pPr>
      <w:numPr>
        <w:numId w:val="8"/>
      </w:numPr>
    </w:pPr>
  </w:style>
  <w:style w:type="paragraph" w:styleId="Tytu">
    <w:name w:val="Title"/>
    <w:basedOn w:val="Normalny"/>
    <w:next w:val="Normalny"/>
    <w:link w:val="TytuZnak"/>
    <w:uiPriority w:val="10"/>
    <w:qFormat/>
    <w:rsid w:val="005236C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236C6"/>
    <w:rPr>
      <w:rFonts w:asciiTheme="majorHAnsi" w:eastAsiaTheme="majorEastAsia" w:hAnsiTheme="majorHAnsi" w:cstheme="majorBidi"/>
      <w:spacing w:val="-10"/>
      <w:kern w:val="28"/>
      <w:sz w:val="56"/>
      <w:szCs w:val="56"/>
    </w:rPr>
  </w:style>
  <w:style w:type="paragraph" w:customStyle="1" w:styleId="Standard">
    <w:name w:val="Standard"/>
    <w:rsid w:val="00664B28"/>
    <w:pPr>
      <w:suppressAutoHyphens/>
      <w:autoSpaceDN w:val="0"/>
      <w:spacing w:after="0" w:line="240" w:lineRule="auto"/>
    </w:pPr>
    <w:rPr>
      <w:rFonts w:ascii="Times New Roman" w:eastAsia="SimSun" w:hAnsi="Times New Roman" w:cs="Times New Roman"/>
      <w:kern w:val="3"/>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098">
      <w:bodyDiv w:val="1"/>
      <w:marLeft w:val="0"/>
      <w:marRight w:val="0"/>
      <w:marTop w:val="0"/>
      <w:marBottom w:val="0"/>
      <w:divBdr>
        <w:top w:val="none" w:sz="0" w:space="0" w:color="auto"/>
        <w:left w:val="none" w:sz="0" w:space="0" w:color="auto"/>
        <w:bottom w:val="none" w:sz="0" w:space="0" w:color="auto"/>
        <w:right w:val="none" w:sz="0" w:space="0" w:color="auto"/>
      </w:divBdr>
    </w:div>
    <w:div w:id="468090086">
      <w:bodyDiv w:val="1"/>
      <w:marLeft w:val="0"/>
      <w:marRight w:val="0"/>
      <w:marTop w:val="0"/>
      <w:marBottom w:val="0"/>
      <w:divBdr>
        <w:top w:val="none" w:sz="0" w:space="0" w:color="auto"/>
        <w:left w:val="none" w:sz="0" w:space="0" w:color="auto"/>
        <w:bottom w:val="none" w:sz="0" w:space="0" w:color="auto"/>
        <w:right w:val="none" w:sz="0" w:space="0" w:color="auto"/>
      </w:divBdr>
    </w:div>
    <w:div w:id="553737670">
      <w:bodyDiv w:val="1"/>
      <w:marLeft w:val="0"/>
      <w:marRight w:val="0"/>
      <w:marTop w:val="0"/>
      <w:marBottom w:val="0"/>
      <w:divBdr>
        <w:top w:val="none" w:sz="0" w:space="0" w:color="auto"/>
        <w:left w:val="none" w:sz="0" w:space="0" w:color="auto"/>
        <w:bottom w:val="none" w:sz="0" w:space="0" w:color="auto"/>
        <w:right w:val="none" w:sz="0" w:space="0" w:color="auto"/>
      </w:divBdr>
    </w:div>
    <w:div w:id="557211617">
      <w:bodyDiv w:val="1"/>
      <w:marLeft w:val="0"/>
      <w:marRight w:val="0"/>
      <w:marTop w:val="0"/>
      <w:marBottom w:val="0"/>
      <w:divBdr>
        <w:top w:val="none" w:sz="0" w:space="0" w:color="auto"/>
        <w:left w:val="none" w:sz="0" w:space="0" w:color="auto"/>
        <w:bottom w:val="none" w:sz="0" w:space="0" w:color="auto"/>
        <w:right w:val="none" w:sz="0" w:space="0" w:color="auto"/>
      </w:divBdr>
    </w:div>
    <w:div w:id="760376301">
      <w:bodyDiv w:val="1"/>
      <w:marLeft w:val="0"/>
      <w:marRight w:val="0"/>
      <w:marTop w:val="0"/>
      <w:marBottom w:val="0"/>
      <w:divBdr>
        <w:top w:val="none" w:sz="0" w:space="0" w:color="auto"/>
        <w:left w:val="none" w:sz="0" w:space="0" w:color="auto"/>
        <w:bottom w:val="none" w:sz="0" w:space="0" w:color="auto"/>
        <w:right w:val="none" w:sz="0" w:space="0" w:color="auto"/>
      </w:divBdr>
    </w:div>
    <w:div w:id="795371509">
      <w:bodyDiv w:val="1"/>
      <w:marLeft w:val="0"/>
      <w:marRight w:val="0"/>
      <w:marTop w:val="0"/>
      <w:marBottom w:val="0"/>
      <w:divBdr>
        <w:top w:val="none" w:sz="0" w:space="0" w:color="auto"/>
        <w:left w:val="none" w:sz="0" w:space="0" w:color="auto"/>
        <w:bottom w:val="none" w:sz="0" w:space="0" w:color="auto"/>
        <w:right w:val="none" w:sz="0" w:space="0" w:color="auto"/>
      </w:divBdr>
    </w:div>
    <w:div w:id="927346935">
      <w:bodyDiv w:val="1"/>
      <w:marLeft w:val="0"/>
      <w:marRight w:val="0"/>
      <w:marTop w:val="0"/>
      <w:marBottom w:val="0"/>
      <w:divBdr>
        <w:top w:val="none" w:sz="0" w:space="0" w:color="auto"/>
        <w:left w:val="none" w:sz="0" w:space="0" w:color="auto"/>
        <w:bottom w:val="none" w:sz="0" w:space="0" w:color="auto"/>
        <w:right w:val="none" w:sz="0" w:space="0" w:color="auto"/>
      </w:divBdr>
    </w:div>
    <w:div w:id="950551625">
      <w:bodyDiv w:val="1"/>
      <w:marLeft w:val="0"/>
      <w:marRight w:val="0"/>
      <w:marTop w:val="0"/>
      <w:marBottom w:val="0"/>
      <w:divBdr>
        <w:top w:val="none" w:sz="0" w:space="0" w:color="auto"/>
        <w:left w:val="none" w:sz="0" w:space="0" w:color="auto"/>
        <w:bottom w:val="none" w:sz="0" w:space="0" w:color="auto"/>
        <w:right w:val="none" w:sz="0" w:space="0" w:color="auto"/>
      </w:divBdr>
    </w:div>
    <w:div w:id="1560940398">
      <w:bodyDiv w:val="1"/>
      <w:marLeft w:val="0"/>
      <w:marRight w:val="0"/>
      <w:marTop w:val="0"/>
      <w:marBottom w:val="0"/>
      <w:divBdr>
        <w:top w:val="none" w:sz="0" w:space="0" w:color="auto"/>
        <w:left w:val="none" w:sz="0" w:space="0" w:color="auto"/>
        <w:bottom w:val="none" w:sz="0" w:space="0" w:color="auto"/>
        <w:right w:val="none" w:sz="0" w:space="0" w:color="auto"/>
      </w:divBdr>
    </w:div>
    <w:div w:id="1771388674">
      <w:bodyDiv w:val="1"/>
      <w:marLeft w:val="0"/>
      <w:marRight w:val="0"/>
      <w:marTop w:val="0"/>
      <w:marBottom w:val="0"/>
      <w:divBdr>
        <w:top w:val="none" w:sz="0" w:space="0" w:color="auto"/>
        <w:left w:val="none" w:sz="0" w:space="0" w:color="auto"/>
        <w:bottom w:val="none" w:sz="0" w:space="0" w:color="auto"/>
        <w:right w:val="none" w:sz="0" w:space="0" w:color="auto"/>
      </w:divBdr>
    </w:div>
    <w:div w:id="179178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664E4-32C7-4A45-A618-8B359BFD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3569</Words>
  <Characters>21415</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
    </vt:vector>
  </TitlesOfParts>
  <Company>IUNG-PIB</Company>
  <LinksUpToDate>false</LinksUpToDate>
  <CharactersWithSpaces>24935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AT</cp:lastModifiedBy>
  <cp:revision>3</cp:revision>
  <cp:lastPrinted>2018-01-19T11:05:00Z</cp:lastPrinted>
  <dcterms:created xsi:type="dcterms:W3CDTF">2024-10-03T10:44:00Z</dcterms:created>
  <dcterms:modified xsi:type="dcterms:W3CDTF">2024-10-03T12:08:00Z</dcterms:modified>
</cp:coreProperties>
</file>